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FC1" w:rsidRDefault="00752FC1" w:rsidP="002C5432"/>
    <w:p w:rsidR="002C5432" w:rsidRDefault="002C5432" w:rsidP="002C5432"/>
    <w:p w:rsidR="002C5432" w:rsidRDefault="002C5432" w:rsidP="002C5432"/>
    <w:p w:rsidR="002C5432" w:rsidRDefault="002C5432" w:rsidP="002C5432"/>
    <w:p w:rsidR="002C5432" w:rsidRDefault="002C5432" w:rsidP="002C5432"/>
    <w:p w:rsidR="002C5432" w:rsidRDefault="002C5432" w:rsidP="002C5432"/>
    <w:p w:rsidR="002C5432" w:rsidRPr="008972FE"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Pr="006707DA" w:rsidRDefault="002C5432" w:rsidP="002C5432">
      <w:pPr>
        <w:ind w:firstLine="720"/>
        <w:jc w:val="center"/>
        <w:rPr>
          <w:rFonts w:ascii="Garamond" w:hAnsi="Garamond"/>
          <w:b/>
          <w:sz w:val="72"/>
          <w:szCs w:val="72"/>
        </w:rPr>
      </w:pPr>
      <w:r w:rsidRPr="006707DA">
        <w:rPr>
          <w:rFonts w:ascii="Garamond" w:hAnsi="Garamond"/>
          <w:b/>
          <w:sz w:val="72"/>
          <w:szCs w:val="72"/>
        </w:rPr>
        <w:t>FIXED ASSETS POLICY</w:t>
      </w:r>
    </w:p>
    <w:p w:rsidR="002C5432" w:rsidRPr="002C5432" w:rsidRDefault="002C5432" w:rsidP="002C5432">
      <w:pPr>
        <w:ind w:firstLine="720"/>
        <w:jc w:val="center"/>
        <w:rPr>
          <w:rFonts w:ascii="Verdana" w:hAnsi="Verdana"/>
          <w:b/>
          <w:sz w:val="96"/>
          <w:szCs w:val="96"/>
        </w:rPr>
      </w:pPr>
    </w:p>
    <w:p w:rsidR="002C5432" w:rsidRPr="002C5432" w:rsidRDefault="002C5432" w:rsidP="002C5432">
      <w:pPr>
        <w:ind w:firstLine="720"/>
        <w:jc w:val="center"/>
        <w:rPr>
          <w:rFonts w:ascii="Verdana" w:hAnsi="Verdana"/>
          <w:b/>
          <w:sz w:val="96"/>
          <w:szCs w:val="96"/>
        </w:rPr>
      </w:pPr>
    </w:p>
    <w:p w:rsidR="002C5432" w:rsidRPr="002C5432" w:rsidRDefault="002C5432" w:rsidP="002C5432">
      <w:pPr>
        <w:ind w:firstLine="720"/>
        <w:jc w:val="center"/>
        <w:rPr>
          <w:rFonts w:ascii="Verdana" w:hAnsi="Verdana"/>
          <w:b/>
          <w:sz w:val="96"/>
          <w:szCs w:val="96"/>
        </w:rPr>
      </w:pPr>
    </w:p>
    <w:p w:rsidR="002C5432" w:rsidRPr="006707DA" w:rsidRDefault="002C5432" w:rsidP="002C5432">
      <w:pPr>
        <w:ind w:firstLine="720"/>
        <w:jc w:val="center"/>
        <w:rPr>
          <w:rFonts w:ascii="Garamond" w:hAnsi="Garamond"/>
          <w:b/>
          <w:sz w:val="40"/>
          <w:szCs w:val="40"/>
        </w:rPr>
      </w:pPr>
      <w:r w:rsidRPr="006707DA">
        <w:rPr>
          <w:rFonts w:ascii="Garamond" w:hAnsi="Garamond"/>
          <w:b/>
          <w:sz w:val="40"/>
          <w:szCs w:val="40"/>
        </w:rPr>
        <w:t>26 May 2020</w:t>
      </w: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2C5432" w:rsidRDefault="002C5432" w:rsidP="002C5432">
      <w:pPr>
        <w:ind w:firstLine="720"/>
        <w:jc w:val="center"/>
        <w:rPr>
          <w:rFonts w:ascii="Verdana" w:hAnsi="Verdana"/>
          <w:b/>
          <w:sz w:val="40"/>
          <w:szCs w:val="40"/>
        </w:rPr>
      </w:pPr>
    </w:p>
    <w:p w:rsidR="006707DA" w:rsidRDefault="006707DA" w:rsidP="002C5432">
      <w:pPr>
        <w:widowControl w:val="0"/>
        <w:tabs>
          <w:tab w:val="left" w:pos="671"/>
        </w:tabs>
        <w:ind w:right="373"/>
        <w:jc w:val="both"/>
        <w:outlineLvl w:val="4"/>
        <w:rPr>
          <w:rFonts w:ascii="Verdana" w:eastAsia="Arial" w:hAnsi="Verdana"/>
          <w:b/>
          <w:bCs/>
          <w:sz w:val="22"/>
          <w:szCs w:val="22"/>
        </w:rPr>
      </w:pPr>
    </w:p>
    <w:p w:rsidR="002C5432" w:rsidRPr="006707DA" w:rsidRDefault="00703E68" w:rsidP="002C5432">
      <w:pPr>
        <w:widowControl w:val="0"/>
        <w:tabs>
          <w:tab w:val="left" w:pos="671"/>
        </w:tabs>
        <w:ind w:right="373"/>
        <w:jc w:val="both"/>
        <w:outlineLvl w:val="4"/>
        <w:rPr>
          <w:rFonts w:ascii="Garamond" w:eastAsia="Arial" w:hAnsi="Garamond"/>
          <w:b/>
          <w:bCs/>
        </w:rPr>
      </w:pPr>
      <w:r w:rsidRPr="006707DA">
        <w:rPr>
          <w:rFonts w:ascii="Garamond" w:eastAsia="Arial" w:hAnsi="Garamond"/>
          <w:b/>
          <w:bCs/>
        </w:rPr>
        <w:lastRenderedPageBreak/>
        <w:t>STATUTORY</w:t>
      </w:r>
      <w:r w:rsidRPr="006707DA">
        <w:rPr>
          <w:rFonts w:ascii="Garamond" w:eastAsia="Arial" w:hAnsi="Garamond"/>
          <w:b/>
          <w:bCs/>
          <w:spacing w:val="-2"/>
        </w:rPr>
        <w:t xml:space="preserve"> </w:t>
      </w:r>
      <w:r w:rsidRPr="006707DA">
        <w:rPr>
          <w:rFonts w:ascii="Garamond" w:eastAsia="Arial" w:hAnsi="Garamond"/>
          <w:b/>
          <w:bCs/>
        </w:rPr>
        <w:t>FRAMEWORK</w:t>
      </w:r>
    </w:p>
    <w:p w:rsidR="002C5432" w:rsidRPr="006707DA" w:rsidRDefault="002C5432" w:rsidP="002C5432">
      <w:pPr>
        <w:widowControl w:val="0"/>
        <w:tabs>
          <w:tab w:val="left" w:pos="671"/>
        </w:tabs>
        <w:ind w:right="373"/>
        <w:jc w:val="both"/>
        <w:outlineLvl w:val="4"/>
        <w:rPr>
          <w:rFonts w:ascii="Garamond" w:eastAsia="Arial" w:hAnsi="Garamond"/>
        </w:rPr>
      </w:pPr>
    </w:p>
    <w:p w:rsidR="002C5432" w:rsidRPr="006707DA" w:rsidRDefault="002C5432" w:rsidP="002C5432">
      <w:pPr>
        <w:widowControl w:val="0"/>
        <w:spacing w:before="210"/>
        <w:jc w:val="both"/>
        <w:rPr>
          <w:rFonts w:ascii="Garamond" w:eastAsia="Arial" w:hAnsi="Garamond"/>
        </w:rPr>
      </w:pPr>
      <w:r w:rsidRPr="006707DA">
        <w:rPr>
          <w:rFonts w:ascii="Garamond" w:eastAsia="Arial" w:hAnsi="Garamond"/>
        </w:rPr>
        <w:t>The statutory framework for this Guideline</w:t>
      </w:r>
      <w:r w:rsidRPr="006707DA">
        <w:rPr>
          <w:rFonts w:ascii="Garamond" w:eastAsia="Arial" w:hAnsi="Garamond"/>
          <w:spacing w:val="-10"/>
        </w:rPr>
        <w:t xml:space="preserve"> </w:t>
      </w:r>
      <w:r w:rsidRPr="006707DA">
        <w:rPr>
          <w:rFonts w:ascii="Garamond" w:eastAsia="Arial" w:hAnsi="Garamond"/>
        </w:rPr>
        <w:t>is:</w:t>
      </w:r>
    </w:p>
    <w:p w:rsidR="002C5432" w:rsidRPr="006707DA" w:rsidRDefault="002C5432" w:rsidP="002C5432">
      <w:pPr>
        <w:widowControl w:val="0"/>
        <w:spacing w:before="210"/>
        <w:jc w:val="both"/>
        <w:rPr>
          <w:rFonts w:ascii="Garamond" w:eastAsia="Arial" w:hAnsi="Garamond"/>
        </w:rPr>
      </w:pPr>
    </w:p>
    <w:p w:rsidR="002C5432" w:rsidRPr="006707DA" w:rsidRDefault="002C5432" w:rsidP="002C5432">
      <w:pPr>
        <w:widowControl w:val="0"/>
        <w:numPr>
          <w:ilvl w:val="2"/>
          <w:numId w:val="48"/>
        </w:numPr>
        <w:tabs>
          <w:tab w:val="left" w:pos="958"/>
        </w:tabs>
        <w:spacing w:before="125" w:after="200" w:line="276" w:lineRule="auto"/>
        <w:ind w:left="955" w:hanging="358"/>
        <w:jc w:val="both"/>
        <w:rPr>
          <w:rFonts w:ascii="Garamond" w:eastAsia="Arial" w:hAnsi="Garamond" w:cs="Arial"/>
        </w:rPr>
      </w:pPr>
      <w:r w:rsidRPr="006707DA">
        <w:rPr>
          <w:rFonts w:ascii="Garamond" w:eastAsia="Calibri" w:hAnsi="Garamond"/>
        </w:rPr>
        <w:t>The Constitution of the Republic of South Africa,</w:t>
      </w:r>
      <w:r w:rsidRPr="006707DA">
        <w:rPr>
          <w:rFonts w:ascii="Garamond" w:eastAsia="Calibri" w:hAnsi="Garamond"/>
          <w:spacing w:val="-4"/>
        </w:rPr>
        <w:t xml:space="preserve"> </w:t>
      </w:r>
      <w:r w:rsidRPr="006707DA">
        <w:rPr>
          <w:rFonts w:ascii="Garamond" w:eastAsia="Calibri" w:hAnsi="Garamond"/>
        </w:rPr>
        <w:t>1996</w:t>
      </w:r>
    </w:p>
    <w:p w:rsidR="002C5432" w:rsidRPr="006707DA" w:rsidRDefault="002C5432" w:rsidP="002C5432">
      <w:pPr>
        <w:widowControl w:val="0"/>
        <w:numPr>
          <w:ilvl w:val="2"/>
          <w:numId w:val="48"/>
        </w:numPr>
        <w:tabs>
          <w:tab w:val="left" w:pos="958"/>
        </w:tabs>
        <w:spacing w:before="124" w:after="200" w:line="276" w:lineRule="auto"/>
        <w:ind w:hanging="360"/>
        <w:jc w:val="both"/>
        <w:rPr>
          <w:rFonts w:ascii="Garamond" w:eastAsia="Arial" w:hAnsi="Garamond" w:cs="Arial"/>
        </w:rPr>
      </w:pPr>
      <w:r w:rsidRPr="006707DA">
        <w:rPr>
          <w:rFonts w:ascii="Garamond" w:eastAsia="Calibri" w:hAnsi="Garamond"/>
        </w:rPr>
        <w:t>Municipal Systems Act,</w:t>
      </w:r>
      <w:r w:rsidRPr="006707DA">
        <w:rPr>
          <w:rFonts w:ascii="Garamond" w:eastAsia="Calibri" w:hAnsi="Garamond"/>
          <w:spacing w:val="-1"/>
        </w:rPr>
        <w:t xml:space="preserve"> </w:t>
      </w:r>
      <w:r w:rsidRPr="006707DA">
        <w:rPr>
          <w:rFonts w:ascii="Garamond" w:eastAsia="Calibri" w:hAnsi="Garamond"/>
        </w:rPr>
        <w:t>2000</w:t>
      </w:r>
    </w:p>
    <w:p w:rsidR="002C5432" w:rsidRPr="006707DA" w:rsidRDefault="002C5432" w:rsidP="002C5432">
      <w:pPr>
        <w:widowControl w:val="0"/>
        <w:numPr>
          <w:ilvl w:val="2"/>
          <w:numId w:val="48"/>
        </w:numPr>
        <w:tabs>
          <w:tab w:val="left" w:pos="958"/>
        </w:tabs>
        <w:spacing w:before="125" w:after="200" w:line="276" w:lineRule="auto"/>
        <w:ind w:hanging="360"/>
        <w:jc w:val="both"/>
        <w:rPr>
          <w:rFonts w:ascii="Garamond" w:eastAsia="Arial" w:hAnsi="Garamond" w:cs="Arial"/>
        </w:rPr>
      </w:pPr>
      <w:r w:rsidRPr="006707DA">
        <w:rPr>
          <w:rFonts w:ascii="Garamond" w:eastAsia="Calibri" w:hAnsi="Garamond"/>
        </w:rPr>
        <w:t>Municipal Finance Management Act,</w:t>
      </w:r>
      <w:r w:rsidRPr="006707DA">
        <w:rPr>
          <w:rFonts w:ascii="Garamond" w:eastAsia="Calibri" w:hAnsi="Garamond"/>
          <w:spacing w:val="-1"/>
        </w:rPr>
        <w:t xml:space="preserve"> </w:t>
      </w:r>
      <w:r w:rsidRPr="006707DA">
        <w:rPr>
          <w:rFonts w:ascii="Garamond" w:eastAsia="Calibri" w:hAnsi="Garamond"/>
        </w:rPr>
        <w:t>2003.</w:t>
      </w:r>
    </w:p>
    <w:p w:rsidR="002C5432" w:rsidRPr="006707DA" w:rsidRDefault="002C5432" w:rsidP="002C5432">
      <w:pPr>
        <w:spacing w:after="200" w:line="276" w:lineRule="auto"/>
        <w:jc w:val="both"/>
        <w:rPr>
          <w:rFonts w:ascii="Garamond" w:eastAsia="Arial" w:hAnsi="Garamond" w:cs="Arial"/>
        </w:rPr>
      </w:pPr>
    </w:p>
    <w:p w:rsidR="002C5432" w:rsidRPr="006707DA" w:rsidRDefault="002C5432" w:rsidP="002C5432">
      <w:pPr>
        <w:widowControl w:val="0"/>
        <w:spacing w:line="360" w:lineRule="auto"/>
        <w:ind w:right="371"/>
        <w:jc w:val="both"/>
        <w:rPr>
          <w:rFonts w:ascii="Garamond" w:eastAsia="Arial" w:hAnsi="Garamond"/>
        </w:rPr>
      </w:pPr>
      <w:r w:rsidRPr="006707DA">
        <w:rPr>
          <w:rFonts w:ascii="Garamond" w:eastAsia="Arial" w:hAnsi="Garamond"/>
        </w:rPr>
        <w:t>The Constitution’s prime mandate for Local Government is that services</w:t>
      </w:r>
      <w:r w:rsidRPr="006707DA">
        <w:rPr>
          <w:rFonts w:ascii="Garamond" w:eastAsia="Arial" w:hAnsi="Garamond"/>
          <w:spacing w:val="32"/>
        </w:rPr>
        <w:t xml:space="preserve"> </w:t>
      </w:r>
      <w:r w:rsidRPr="006707DA">
        <w:rPr>
          <w:rFonts w:ascii="Garamond" w:eastAsia="Arial" w:hAnsi="Garamond"/>
        </w:rPr>
        <w:t>are</w:t>
      </w:r>
      <w:r w:rsidRPr="006707DA">
        <w:rPr>
          <w:rFonts w:ascii="Garamond" w:eastAsia="Arial" w:hAnsi="Garamond"/>
          <w:w w:val="99"/>
        </w:rPr>
        <w:t xml:space="preserve"> </w:t>
      </w:r>
      <w:r w:rsidRPr="006707DA">
        <w:rPr>
          <w:rFonts w:ascii="Garamond" w:eastAsia="Arial" w:hAnsi="Garamond"/>
        </w:rPr>
        <w:t>provided in a sustainable manner. (Section</w:t>
      </w:r>
      <w:r w:rsidRPr="006707DA">
        <w:rPr>
          <w:rFonts w:ascii="Garamond" w:eastAsia="Arial" w:hAnsi="Garamond"/>
          <w:spacing w:val="-10"/>
        </w:rPr>
        <w:t xml:space="preserve"> </w:t>
      </w:r>
      <w:r w:rsidRPr="006707DA">
        <w:rPr>
          <w:rFonts w:ascii="Garamond" w:eastAsia="Arial" w:hAnsi="Garamond"/>
        </w:rPr>
        <w:t>152)</w:t>
      </w:r>
    </w:p>
    <w:p w:rsidR="002C5432" w:rsidRPr="006707DA" w:rsidRDefault="002C5432" w:rsidP="002C5432">
      <w:pPr>
        <w:spacing w:after="200" w:line="276" w:lineRule="auto"/>
        <w:jc w:val="both"/>
        <w:rPr>
          <w:rFonts w:ascii="Garamond" w:eastAsia="Arial" w:hAnsi="Garamond" w:cs="Arial"/>
        </w:rPr>
      </w:pPr>
    </w:p>
    <w:p w:rsidR="002C5432" w:rsidRPr="006707DA" w:rsidRDefault="002C5432" w:rsidP="002C5432">
      <w:pPr>
        <w:widowControl w:val="0"/>
        <w:spacing w:before="129"/>
        <w:jc w:val="both"/>
        <w:rPr>
          <w:rFonts w:ascii="Garamond" w:eastAsia="Arial" w:hAnsi="Garamond"/>
        </w:rPr>
      </w:pPr>
      <w:r w:rsidRPr="006707DA">
        <w:rPr>
          <w:rFonts w:ascii="Garamond" w:eastAsia="Arial" w:hAnsi="Garamond"/>
        </w:rPr>
        <w:t>The MSA in sections 4(2)(d) states that a municipality has the duty to</w:t>
      </w:r>
      <w:r w:rsidRPr="006707DA">
        <w:rPr>
          <w:rFonts w:ascii="Garamond" w:eastAsia="Arial" w:hAnsi="Garamond"/>
          <w:spacing w:val="-14"/>
        </w:rPr>
        <w:t xml:space="preserve"> </w:t>
      </w:r>
      <w:r w:rsidRPr="006707DA">
        <w:rPr>
          <w:rFonts w:ascii="Garamond" w:eastAsia="Arial" w:hAnsi="Garamond"/>
        </w:rPr>
        <w:t>-</w:t>
      </w:r>
    </w:p>
    <w:p w:rsidR="002C5432" w:rsidRPr="006707DA" w:rsidRDefault="002C5432" w:rsidP="002C5432">
      <w:pPr>
        <w:widowControl w:val="0"/>
        <w:numPr>
          <w:ilvl w:val="2"/>
          <w:numId w:val="48"/>
        </w:numPr>
        <w:tabs>
          <w:tab w:val="left" w:pos="956"/>
        </w:tabs>
        <w:spacing w:before="127" w:after="200" w:line="350" w:lineRule="auto"/>
        <w:ind w:left="955" w:right="371" w:hanging="360"/>
        <w:jc w:val="both"/>
        <w:rPr>
          <w:rFonts w:ascii="Garamond" w:eastAsia="Arial" w:hAnsi="Garamond" w:cs="Arial"/>
        </w:rPr>
      </w:pPr>
      <w:r w:rsidRPr="006707DA">
        <w:rPr>
          <w:rFonts w:ascii="Garamond" w:eastAsia="Calibri" w:hAnsi="Garamond"/>
        </w:rPr>
        <w:t>strive to ensure that municipal services are provided to the local community</w:t>
      </w:r>
      <w:r w:rsidRPr="006707DA">
        <w:rPr>
          <w:rFonts w:ascii="Garamond" w:eastAsia="Calibri" w:hAnsi="Garamond"/>
          <w:spacing w:val="20"/>
        </w:rPr>
        <w:t xml:space="preserve"> </w:t>
      </w:r>
      <w:r w:rsidRPr="006707DA">
        <w:rPr>
          <w:rFonts w:ascii="Garamond" w:eastAsia="Calibri" w:hAnsi="Garamond"/>
        </w:rPr>
        <w:t>in</w:t>
      </w:r>
      <w:r w:rsidRPr="006707DA">
        <w:rPr>
          <w:rFonts w:ascii="Garamond" w:eastAsia="Calibri" w:hAnsi="Garamond"/>
          <w:w w:val="99"/>
        </w:rPr>
        <w:t xml:space="preserve"> </w:t>
      </w:r>
      <w:r w:rsidRPr="006707DA">
        <w:rPr>
          <w:rFonts w:ascii="Garamond" w:eastAsia="Calibri" w:hAnsi="Garamond"/>
        </w:rPr>
        <w:t>a financially and environmentally sustainable</w:t>
      </w:r>
      <w:r w:rsidRPr="006707DA">
        <w:rPr>
          <w:rFonts w:ascii="Garamond" w:eastAsia="Calibri" w:hAnsi="Garamond"/>
          <w:spacing w:val="-1"/>
        </w:rPr>
        <w:t xml:space="preserve"> </w:t>
      </w:r>
      <w:r w:rsidRPr="006707DA">
        <w:rPr>
          <w:rFonts w:ascii="Garamond" w:eastAsia="Calibri" w:hAnsi="Garamond"/>
        </w:rPr>
        <w:t>manner</w:t>
      </w:r>
      <w:r w:rsidRPr="006707DA">
        <w:rPr>
          <w:rFonts w:ascii="Garamond" w:eastAsia="Calibri" w:hAnsi="Garamond"/>
          <w:b/>
          <w:i/>
        </w:rPr>
        <w:t>.</w:t>
      </w:r>
    </w:p>
    <w:p w:rsidR="002C5432" w:rsidRPr="006707DA" w:rsidRDefault="002C5432" w:rsidP="002C5432">
      <w:pPr>
        <w:widowControl w:val="0"/>
        <w:tabs>
          <w:tab w:val="left" w:pos="671"/>
        </w:tabs>
        <w:ind w:right="373"/>
        <w:jc w:val="both"/>
        <w:outlineLvl w:val="4"/>
        <w:rPr>
          <w:rFonts w:ascii="Garamond" w:eastAsia="Arial" w:hAnsi="Garamond"/>
          <w:b/>
          <w:bCs/>
        </w:rPr>
      </w:pPr>
    </w:p>
    <w:p w:rsidR="002C5432" w:rsidRPr="006707DA" w:rsidRDefault="002C5432" w:rsidP="002C5432">
      <w:pPr>
        <w:widowControl w:val="0"/>
        <w:tabs>
          <w:tab w:val="left" w:pos="671"/>
        </w:tabs>
        <w:ind w:right="373"/>
        <w:contextualSpacing/>
        <w:jc w:val="both"/>
        <w:outlineLvl w:val="4"/>
        <w:rPr>
          <w:rFonts w:ascii="Garamond" w:eastAsia="Arial" w:hAnsi="Garamond"/>
          <w:b/>
          <w:bCs/>
        </w:rPr>
      </w:pPr>
      <w:r w:rsidRPr="006707DA">
        <w:rPr>
          <w:rFonts w:ascii="Garamond" w:eastAsia="Arial" w:hAnsi="Garamond"/>
          <w:b/>
          <w:bCs/>
        </w:rPr>
        <w:t>GUIDELINES</w:t>
      </w:r>
    </w:p>
    <w:p w:rsidR="002C5432" w:rsidRPr="006707DA" w:rsidRDefault="002C5432" w:rsidP="002C5432">
      <w:pPr>
        <w:widowControl w:val="0"/>
        <w:spacing w:before="140" w:line="360" w:lineRule="auto"/>
        <w:ind w:right="110"/>
        <w:jc w:val="both"/>
        <w:rPr>
          <w:rFonts w:ascii="Garamond" w:eastAsia="Arial" w:hAnsi="Garamond"/>
        </w:rPr>
      </w:pPr>
    </w:p>
    <w:p w:rsidR="002C5432" w:rsidRPr="006707DA" w:rsidRDefault="002C5432" w:rsidP="002C5432">
      <w:pPr>
        <w:widowControl w:val="0"/>
        <w:spacing w:before="140" w:line="360" w:lineRule="auto"/>
        <w:ind w:right="110"/>
        <w:jc w:val="both"/>
        <w:rPr>
          <w:rFonts w:ascii="Garamond" w:eastAsia="Arial" w:hAnsi="Garamond"/>
        </w:rPr>
      </w:pPr>
      <w:r w:rsidRPr="006707DA">
        <w:rPr>
          <w:rFonts w:ascii="Garamond" w:eastAsia="Arial" w:hAnsi="Garamond"/>
        </w:rPr>
        <w:t>The accounting and reporting principles governing capital assets are covered</w:t>
      </w:r>
      <w:r w:rsidRPr="006707DA">
        <w:rPr>
          <w:rFonts w:ascii="Garamond" w:eastAsia="Arial" w:hAnsi="Garamond"/>
          <w:spacing w:val="27"/>
        </w:rPr>
        <w:t xml:space="preserve"> </w:t>
      </w:r>
      <w:r w:rsidRPr="006707DA">
        <w:rPr>
          <w:rFonts w:ascii="Garamond" w:eastAsia="Arial" w:hAnsi="Garamond"/>
        </w:rPr>
        <w:t>in</w:t>
      </w:r>
      <w:r w:rsidRPr="006707DA">
        <w:rPr>
          <w:rFonts w:ascii="Garamond" w:eastAsia="Arial" w:hAnsi="Garamond"/>
          <w:w w:val="99"/>
        </w:rPr>
        <w:t xml:space="preserve"> </w:t>
      </w:r>
      <w:r w:rsidRPr="006707DA">
        <w:rPr>
          <w:rFonts w:ascii="Garamond" w:eastAsia="Arial" w:hAnsi="Garamond"/>
        </w:rPr>
        <w:t>more</w:t>
      </w:r>
      <w:r w:rsidRPr="006707DA">
        <w:rPr>
          <w:rFonts w:ascii="Garamond" w:eastAsia="Arial" w:hAnsi="Garamond"/>
          <w:spacing w:val="39"/>
        </w:rPr>
        <w:t xml:space="preserve"> </w:t>
      </w:r>
      <w:r w:rsidRPr="006707DA">
        <w:rPr>
          <w:rFonts w:ascii="Garamond" w:eastAsia="Arial" w:hAnsi="Garamond"/>
        </w:rPr>
        <w:t>detail</w:t>
      </w:r>
      <w:r w:rsidRPr="006707DA">
        <w:rPr>
          <w:rFonts w:ascii="Garamond" w:eastAsia="Arial" w:hAnsi="Garamond"/>
          <w:spacing w:val="39"/>
        </w:rPr>
        <w:t xml:space="preserve"> </w:t>
      </w:r>
      <w:r w:rsidRPr="006707DA">
        <w:rPr>
          <w:rFonts w:ascii="Garamond" w:eastAsia="Arial" w:hAnsi="Garamond"/>
        </w:rPr>
        <w:t>in</w:t>
      </w:r>
      <w:r w:rsidRPr="006707DA">
        <w:rPr>
          <w:rFonts w:ascii="Garamond" w:eastAsia="Arial" w:hAnsi="Garamond"/>
          <w:spacing w:val="39"/>
        </w:rPr>
        <w:t xml:space="preserve"> </w:t>
      </w:r>
      <w:r w:rsidRPr="006707DA">
        <w:rPr>
          <w:rFonts w:ascii="Garamond" w:eastAsia="Arial" w:hAnsi="Garamond"/>
        </w:rPr>
        <w:t>standard</w:t>
      </w:r>
      <w:r w:rsidRPr="006707DA">
        <w:rPr>
          <w:rFonts w:ascii="Garamond" w:eastAsia="Arial" w:hAnsi="Garamond"/>
          <w:spacing w:val="39"/>
        </w:rPr>
        <w:t xml:space="preserve"> </w:t>
      </w:r>
      <w:r w:rsidRPr="006707DA">
        <w:rPr>
          <w:rFonts w:ascii="Garamond" w:eastAsia="Arial" w:hAnsi="Garamond"/>
        </w:rPr>
        <w:t>specific</w:t>
      </w:r>
      <w:r w:rsidRPr="006707DA">
        <w:rPr>
          <w:rFonts w:ascii="Garamond" w:eastAsia="Arial" w:hAnsi="Garamond"/>
          <w:spacing w:val="39"/>
        </w:rPr>
        <w:t xml:space="preserve"> </w:t>
      </w:r>
      <w:r w:rsidRPr="006707DA">
        <w:rPr>
          <w:rFonts w:ascii="Garamond" w:eastAsia="Arial" w:hAnsi="Garamond"/>
        </w:rPr>
        <w:t>guidelines</w:t>
      </w:r>
      <w:r w:rsidRPr="006707DA">
        <w:rPr>
          <w:rFonts w:ascii="Garamond" w:eastAsia="Arial" w:hAnsi="Garamond"/>
          <w:spacing w:val="38"/>
        </w:rPr>
        <w:t xml:space="preserve"> </w:t>
      </w:r>
      <w:r w:rsidRPr="006707DA">
        <w:rPr>
          <w:rFonts w:ascii="Garamond" w:eastAsia="Arial" w:hAnsi="Garamond"/>
        </w:rPr>
        <w:t>and</w:t>
      </w:r>
      <w:r w:rsidRPr="006707DA">
        <w:rPr>
          <w:rFonts w:ascii="Garamond" w:eastAsia="Arial" w:hAnsi="Garamond"/>
          <w:spacing w:val="39"/>
        </w:rPr>
        <w:t xml:space="preserve"> </w:t>
      </w:r>
      <w:r w:rsidRPr="006707DA">
        <w:rPr>
          <w:rFonts w:ascii="Garamond" w:eastAsia="Arial" w:hAnsi="Garamond"/>
        </w:rPr>
        <w:t>should</w:t>
      </w:r>
      <w:r w:rsidRPr="006707DA">
        <w:rPr>
          <w:rFonts w:ascii="Garamond" w:eastAsia="Arial" w:hAnsi="Garamond"/>
          <w:spacing w:val="39"/>
        </w:rPr>
        <w:t xml:space="preserve"> </w:t>
      </w:r>
      <w:r w:rsidRPr="006707DA">
        <w:rPr>
          <w:rFonts w:ascii="Garamond" w:eastAsia="Arial" w:hAnsi="Garamond"/>
        </w:rPr>
        <w:t>be</w:t>
      </w:r>
      <w:r w:rsidRPr="006707DA">
        <w:rPr>
          <w:rFonts w:ascii="Garamond" w:eastAsia="Arial" w:hAnsi="Garamond"/>
          <w:spacing w:val="39"/>
        </w:rPr>
        <w:t xml:space="preserve"> </w:t>
      </w:r>
      <w:r w:rsidRPr="006707DA">
        <w:rPr>
          <w:rFonts w:ascii="Garamond" w:eastAsia="Arial" w:hAnsi="Garamond"/>
        </w:rPr>
        <w:t>referred</w:t>
      </w:r>
      <w:r w:rsidRPr="006707DA">
        <w:rPr>
          <w:rFonts w:ascii="Garamond" w:eastAsia="Arial" w:hAnsi="Garamond"/>
          <w:spacing w:val="39"/>
        </w:rPr>
        <w:t xml:space="preserve"> </w:t>
      </w:r>
      <w:r w:rsidRPr="006707DA">
        <w:rPr>
          <w:rFonts w:ascii="Garamond" w:eastAsia="Arial" w:hAnsi="Garamond"/>
        </w:rPr>
        <w:t>to</w:t>
      </w:r>
      <w:r w:rsidRPr="006707DA">
        <w:rPr>
          <w:rFonts w:ascii="Garamond" w:eastAsia="Arial" w:hAnsi="Garamond"/>
          <w:spacing w:val="39"/>
        </w:rPr>
        <w:t xml:space="preserve"> </w:t>
      </w:r>
      <w:r w:rsidRPr="006707DA">
        <w:rPr>
          <w:rFonts w:ascii="Garamond" w:eastAsia="Arial" w:hAnsi="Garamond"/>
        </w:rPr>
        <w:t>in</w:t>
      </w:r>
      <w:r w:rsidRPr="006707DA">
        <w:rPr>
          <w:rFonts w:ascii="Garamond" w:eastAsia="Arial" w:hAnsi="Garamond"/>
          <w:w w:val="99"/>
        </w:rPr>
        <w:t xml:space="preserve"> </w:t>
      </w:r>
      <w:r w:rsidRPr="006707DA">
        <w:rPr>
          <w:rFonts w:ascii="Garamond" w:eastAsia="Arial" w:hAnsi="Garamond"/>
        </w:rPr>
        <w:t>conjunction with the Local Government Capital Asset Management</w:t>
      </w:r>
      <w:r w:rsidRPr="006707DA">
        <w:rPr>
          <w:rFonts w:ascii="Garamond" w:eastAsia="Arial" w:hAnsi="Garamond"/>
          <w:spacing w:val="23"/>
        </w:rPr>
        <w:t xml:space="preserve"> </w:t>
      </w:r>
      <w:r w:rsidRPr="006707DA">
        <w:rPr>
          <w:rFonts w:ascii="Garamond" w:eastAsia="Arial" w:hAnsi="Garamond"/>
        </w:rPr>
        <w:t>Guideline</w:t>
      </w:r>
      <w:r w:rsidRPr="006707DA">
        <w:rPr>
          <w:rFonts w:ascii="Garamond" w:eastAsia="Arial" w:hAnsi="Garamond"/>
          <w:w w:val="99"/>
        </w:rPr>
        <w:t xml:space="preserve"> </w:t>
      </w:r>
      <w:r w:rsidRPr="006707DA">
        <w:rPr>
          <w:rFonts w:ascii="Garamond" w:eastAsia="Arial" w:hAnsi="Garamond"/>
        </w:rPr>
        <w:t>(LGCAMG). Examples of accounting standards that cover assets</w:t>
      </w:r>
      <w:r w:rsidRPr="006707DA">
        <w:rPr>
          <w:rFonts w:ascii="Garamond" w:eastAsia="Arial" w:hAnsi="Garamond"/>
          <w:spacing w:val="-14"/>
        </w:rPr>
        <w:t xml:space="preserve"> </w:t>
      </w:r>
      <w:r w:rsidRPr="006707DA">
        <w:rPr>
          <w:rFonts w:ascii="Garamond" w:eastAsia="Arial" w:hAnsi="Garamond"/>
        </w:rPr>
        <w:t>are:</w:t>
      </w:r>
    </w:p>
    <w:p w:rsidR="002C5432" w:rsidRPr="006707DA" w:rsidRDefault="002C5432" w:rsidP="002C5432">
      <w:pPr>
        <w:widowControl w:val="0"/>
        <w:spacing w:before="140" w:line="360" w:lineRule="auto"/>
        <w:ind w:right="110"/>
        <w:jc w:val="both"/>
        <w:rPr>
          <w:rFonts w:ascii="Garamond" w:eastAsia="Arial" w:hAnsi="Garamond"/>
        </w:rPr>
      </w:pPr>
    </w:p>
    <w:p w:rsidR="002C5432" w:rsidRPr="006707DA" w:rsidRDefault="002C5432" w:rsidP="002C5432">
      <w:pPr>
        <w:widowControl w:val="0"/>
        <w:numPr>
          <w:ilvl w:val="0"/>
          <w:numId w:val="49"/>
        </w:numPr>
        <w:tabs>
          <w:tab w:val="left" w:pos="1116"/>
        </w:tabs>
        <w:spacing w:before="4" w:after="200" w:line="276" w:lineRule="auto"/>
        <w:ind w:left="1115"/>
        <w:jc w:val="both"/>
        <w:rPr>
          <w:rFonts w:ascii="Garamond" w:eastAsia="Arial" w:hAnsi="Garamond" w:cs="Arial"/>
        </w:rPr>
      </w:pPr>
      <w:bookmarkStart w:id="0" w:name="OLE_LINK1"/>
      <w:r w:rsidRPr="006707DA">
        <w:rPr>
          <w:rFonts w:ascii="Garamond" w:eastAsia="Calibri" w:hAnsi="Garamond"/>
        </w:rPr>
        <w:t>GRAP 17 on Property, Plant &amp; Equipment (PPE)</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GRAP 16 on Investment</w:t>
      </w:r>
      <w:r w:rsidRPr="006707DA">
        <w:rPr>
          <w:rFonts w:ascii="Garamond" w:eastAsia="Calibri" w:hAnsi="Garamond"/>
          <w:spacing w:val="-1"/>
        </w:rPr>
        <w:t xml:space="preserve"> </w:t>
      </w:r>
      <w:r w:rsidRPr="006707DA">
        <w:rPr>
          <w:rFonts w:ascii="Garamond" w:eastAsia="Calibri" w:hAnsi="Garamond"/>
        </w:rPr>
        <w:t>Properties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102 on Intangible</w:t>
      </w:r>
      <w:r w:rsidRPr="006707DA">
        <w:rPr>
          <w:rFonts w:ascii="Garamond" w:eastAsia="Calibri" w:hAnsi="Garamond"/>
          <w:spacing w:val="-1"/>
        </w:rPr>
        <w:t xml:space="preserve"> </w:t>
      </w:r>
      <w:r w:rsidRPr="006707DA">
        <w:rPr>
          <w:rFonts w:ascii="Garamond" w:eastAsia="Calibri" w:hAnsi="Garamond"/>
        </w:rPr>
        <w:t>Assets</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GRAP 100 on Non-Current Assets Held for Sale and Discontinued</w:t>
      </w:r>
      <w:r w:rsidRPr="006707DA">
        <w:rPr>
          <w:rFonts w:ascii="Garamond" w:eastAsia="Calibri" w:hAnsi="Garamond"/>
          <w:spacing w:val="-12"/>
        </w:rPr>
        <w:t xml:space="preserve"> </w:t>
      </w:r>
      <w:r w:rsidRPr="006707DA">
        <w:rPr>
          <w:rFonts w:ascii="Garamond" w:eastAsia="Calibri" w:hAnsi="Garamond"/>
        </w:rPr>
        <w:t>Operations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101 on Agricultural</w:t>
      </w:r>
      <w:r w:rsidRPr="006707DA">
        <w:rPr>
          <w:rFonts w:ascii="Garamond" w:eastAsia="Calibri" w:hAnsi="Garamond"/>
          <w:spacing w:val="-1"/>
        </w:rPr>
        <w:t xml:space="preserve"> </w:t>
      </w:r>
      <w:r w:rsidRPr="006707DA">
        <w:rPr>
          <w:rFonts w:ascii="Garamond" w:eastAsia="Calibri" w:hAnsi="Garamond"/>
        </w:rPr>
        <w:t>Activities</w:t>
      </w:r>
    </w:p>
    <w:p w:rsidR="002C5432" w:rsidRPr="006707DA" w:rsidRDefault="002C5432" w:rsidP="002C5432">
      <w:pPr>
        <w:widowControl w:val="0"/>
        <w:numPr>
          <w:ilvl w:val="0"/>
          <w:numId w:val="49"/>
        </w:numPr>
        <w:tabs>
          <w:tab w:val="left" w:pos="1116"/>
        </w:tabs>
        <w:spacing w:before="124" w:after="200" w:line="276" w:lineRule="auto"/>
        <w:ind w:left="1115"/>
        <w:jc w:val="both"/>
        <w:rPr>
          <w:rFonts w:ascii="Garamond" w:eastAsia="Arial" w:hAnsi="Garamond" w:cs="Arial"/>
        </w:rPr>
      </w:pPr>
      <w:r w:rsidRPr="006707DA">
        <w:rPr>
          <w:rFonts w:ascii="Garamond" w:eastAsia="Calibri" w:hAnsi="Garamond"/>
        </w:rPr>
        <w:t>IAS 36 on Impairment of</w:t>
      </w:r>
      <w:r w:rsidRPr="006707DA">
        <w:rPr>
          <w:rFonts w:ascii="Garamond" w:eastAsia="Calibri" w:hAnsi="Garamond"/>
          <w:spacing w:val="-1"/>
        </w:rPr>
        <w:t xml:space="preserve"> </w:t>
      </w:r>
      <w:r w:rsidRPr="006707DA">
        <w:rPr>
          <w:rFonts w:ascii="Garamond" w:eastAsia="Calibri" w:hAnsi="Garamond"/>
        </w:rPr>
        <w:t>Assets.</w:t>
      </w:r>
    </w:p>
    <w:p w:rsidR="006707DA" w:rsidRDefault="006707DA" w:rsidP="002C5432">
      <w:pPr>
        <w:widowControl w:val="0"/>
        <w:jc w:val="both"/>
        <w:rPr>
          <w:rFonts w:ascii="Garamond" w:eastAsia="Arial" w:hAnsi="Garamond"/>
        </w:rPr>
      </w:pPr>
    </w:p>
    <w:p w:rsidR="006707DA" w:rsidRDefault="006707DA" w:rsidP="002C5432">
      <w:pPr>
        <w:widowControl w:val="0"/>
        <w:jc w:val="both"/>
        <w:rPr>
          <w:rFonts w:ascii="Garamond" w:eastAsia="Arial" w:hAnsi="Garamond"/>
        </w:rPr>
      </w:pPr>
    </w:p>
    <w:p w:rsidR="002C5432" w:rsidRPr="006707DA" w:rsidRDefault="002C5432" w:rsidP="002C5432">
      <w:pPr>
        <w:widowControl w:val="0"/>
        <w:jc w:val="both"/>
        <w:rPr>
          <w:rFonts w:ascii="Garamond" w:eastAsia="Arial" w:hAnsi="Garamond"/>
        </w:rPr>
      </w:pPr>
      <w:r w:rsidRPr="006707DA">
        <w:rPr>
          <w:rFonts w:ascii="Garamond" w:eastAsia="Arial" w:hAnsi="Garamond"/>
        </w:rPr>
        <w:lastRenderedPageBreak/>
        <w:t>Other relevant accounting standards</w:t>
      </w:r>
      <w:r w:rsidRPr="006707DA">
        <w:rPr>
          <w:rFonts w:ascii="Garamond" w:eastAsia="Arial" w:hAnsi="Garamond"/>
          <w:spacing w:val="-8"/>
        </w:rPr>
        <w:t xml:space="preserve"> </w:t>
      </w:r>
      <w:r w:rsidRPr="006707DA">
        <w:rPr>
          <w:rFonts w:ascii="Garamond" w:eastAsia="Arial" w:hAnsi="Garamond"/>
        </w:rPr>
        <w:t>are:</w:t>
      </w:r>
    </w:p>
    <w:p w:rsidR="002C5432" w:rsidRPr="006707DA" w:rsidRDefault="002C5432" w:rsidP="002C5432">
      <w:pPr>
        <w:widowControl w:val="0"/>
        <w:jc w:val="both"/>
        <w:rPr>
          <w:rFonts w:ascii="Garamond" w:eastAsia="Arial" w:hAnsi="Garamond"/>
        </w:rPr>
      </w:pP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12 on</w:t>
      </w:r>
      <w:r w:rsidRPr="006707DA">
        <w:rPr>
          <w:rFonts w:ascii="Garamond" w:eastAsia="Calibri" w:hAnsi="Garamond"/>
          <w:spacing w:val="-1"/>
        </w:rPr>
        <w:t xml:space="preserve"> </w:t>
      </w:r>
      <w:r w:rsidRPr="006707DA">
        <w:rPr>
          <w:rFonts w:ascii="Garamond" w:eastAsia="Calibri" w:hAnsi="Garamond"/>
        </w:rPr>
        <w:t>Inventories</w:t>
      </w:r>
    </w:p>
    <w:p w:rsidR="002C5432" w:rsidRPr="006707DA" w:rsidRDefault="002C5432" w:rsidP="002C5432">
      <w:pPr>
        <w:widowControl w:val="0"/>
        <w:numPr>
          <w:ilvl w:val="0"/>
          <w:numId w:val="49"/>
        </w:numPr>
        <w:tabs>
          <w:tab w:val="left" w:pos="1116"/>
        </w:tabs>
        <w:spacing w:before="125" w:after="200" w:line="276" w:lineRule="auto"/>
        <w:ind w:left="1115"/>
        <w:jc w:val="both"/>
        <w:rPr>
          <w:rFonts w:ascii="Garamond" w:eastAsia="Arial" w:hAnsi="Garamond" w:cs="Arial"/>
        </w:rPr>
      </w:pPr>
      <w:r w:rsidRPr="006707DA">
        <w:rPr>
          <w:rFonts w:ascii="Garamond" w:eastAsia="Calibri" w:hAnsi="Garamond"/>
        </w:rPr>
        <w:t>GRAP 11 on Construction</w:t>
      </w:r>
      <w:r w:rsidRPr="006707DA">
        <w:rPr>
          <w:rFonts w:ascii="Garamond" w:eastAsia="Calibri" w:hAnsi="Garamond"/>
          <w:spacing w:val="-1"/>
        </w:rPr>
        <w:t xml:space="preserve"> </w:t>
      </w:r>
      <w:r w:rsidRPr="006707DA">
        <w:rPr>
          <w:rFonts w:ascii="Garamond" w:eastAsia="Calibri" w:hAnsi="Garamond"/>
        </w:rPr>
        <w:t>Contracts.</w:t>
      </w:r>
    </w:p>
    <w:bookmarkEnd w:id="0"/>
    <w:p w:rsidR="002C5432" w:rsidRPr="006707DA" w:rsidRDefault="002C5432" w:rsidP="002C5432">
      <w:pPr>
        <w:spacing w:after="200" w:line="276" w:lineRule="auto"/>
        <w:jc w:val="center"/>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br w:type="page"/>
      </w:r>
    </w:p>
    <w:tbl>
      <w:tblPr>
        <w:tblStyle w:val="TableGrid"/>
        <w:tblpPr w:leftFromText="180" w:rightFromText="180" w:horzAnchor="margin" w:tblpY="570"/>
        <w:tblW w:w="0" w:type="auto"/>
        <w:tblLook w:val="04A0" w:firstRow="1" w:lastRow="0" w:firstColumn="1" w:lastColumn="0" w:noHBand="0" w:noVBand="1"/>
      </w:tblPr>
      <w:tblGrid>
        <w:gridCol w:w="1838"/>
        <w:gridCol w:w="6465"/>
      </w:tblGrid>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Arial" w:hAnsi="Garamond"/>
                <w:b/>
                <w:bCs/>
              </w:rPr>
              <w:lastRenderedPageBreak/>
              <w:t>PART</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Arial" w:hAnsi="Garamond"/>
                <w:b/>
                <w:bCs/>
              </w:rPr>
              <w:t>TOPIC</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1</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DEFINITION OF A FIXED ASSET</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2</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ROLE OF MUNICIPAL MANAGER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3</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ROLE OF CHIEF FINANCIAL OFFICER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4</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FORMAT OF FIXED ASSET REGISTER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5</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CLASSIFICATION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6</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INVESTMENT PROPERTY</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Arial" w:hAnsi="Garamond"/>
                <w:b/>
                <w:bCs/>
              </w:rPr>
            </w:pPr>
            <w:r w:rsidRPr="006707DA">
              <w:rPr>
                <w:rFonts w:ascii="Garamond" w:eastAsia="Calibri" w:hAnsi="Garamond"/>
              </w:rPr>
              <w:t>PART 7</w:t>
            </w:r>
          </w:p>
        </w:tc>
        <w:tc>
          <w:tcPr>
            <w:tcW w:w="6465" w:type="dxa"/>
          </w:tcPr>
          <w:p w:rsidR="00703E68" w:rsidRPr="006707DA" w:rsidRDefault="00703E68" w:rsidP="00703E68">
            <w:pPr>
              <w:widowControl w:val="0"/>
              <w:tabs>
                <w:tab w:val="left" w:pos="671"/>
              </w:tabs>
              <w:ind w:right="373"/>
              <w:contextualSpacing/>
              <w:outlineLvl w:val="4"/>
              <w:rPr>
                <w:rFonts w:ascii="Garamond" w:eastAsia="Arial" w:hAnsi="Garamond"/>
                <w:b/>
                <w:bCs/>
              </w:rPr>
            </w:pPr>
            <w:r w:rsidRPr="006707DA">
              <w:rPr>
                <w:rFonts w:ascii="Garamond" w:eastAsia="Calibri" w:hAnsi="Garamond"/>
              </w:rPr>
              <w:t>FIXED ASSETS TREATED AS INVENTORY</w:t>
            </w:r>
          </w:p>
        </w:tc>
      </w:tr>
      <w:tr w:rsidR="00703E68" w:rsidRPr="006707DA" w:rsidTr="00781F2C">
        <w:trPr>
          <w:trHeight w:val="605"/>
        </w:trPr>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8</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RECOGNITION OF HERITAGE ASSETS IN THE FIXED ASSET REGISTER</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9</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RECOGNITION OF DONATED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10</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SAFEKEEPING OF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11</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IDENTIFICATION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12</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PROCEDURES IN CASE OF LOSS, THEFT, DESTRUCTION OR IMPAIRMENT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13</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CAPITALISATION CRITERIA: INTANGIBLE ITEMS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14</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CAPITALISATION CRITERIA: REINSTATEMENT, MAINTENANCE AND OTHER EXPENSES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15</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MAINTENANCE PLANS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16</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DEFERRED MAINTENANCE</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17</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GENERAL MAINTENANCE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18</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DEPRECIATION OF FIXED ASSETS</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19</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RATE OF DEPRECIATION</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20</w:t>
            </w:r>
          </w:p>
        </w:tc>
        <w:tc>
          <w:tcPr>
            <w:tcW w:w="6465" w:type="dxa"/>
          </w:tcPr>
          <w:p w:rsidR="00703E68" w:rsidRPr="006707DA" w:rsidRDefault="00703E68"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METHOD OF DEPRECIATION</w:t>
            </w:r>
          </w:p>
        </w:tc>
      </w:tr>
      <w:tr w:rsidR="00703E68" w:rsidRPr="006707DA" w:rsidTr="00781F2C">
        <w:tc>
          <w:tcPr>
            <w:tcW w:w="1838" w:type="dxa"/>
          </w:tcPr>
          <w:p w:rsidR="00703E68" w:rsidRPr="006707DA" w:rsidRDefault="00703E68"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21</w:t>
            </w:r>
          </w:p>
        </w:tc>
        <w:tc>
          <w:tcPr>
            <w:tcW w:w="6465" w:type="dxa"/>
          </w:tcPr>
          <w:p w:rsidR="00703E68" w:rsidRPr="006707DA" w:rsidRDefault="00703E68" w:rsidP="00703E68">
            <w:pPr>
              <w:spacing w:after="200" w:line="276" w:lineRule="auto"/>
              <w:rPr>
                <w:rFonts w:ascii="Garamond" w:eastAsia="Calibri" w:hAnsi="Garamond"/>
              </w:rPr>
            </w:pPr>
            <w:r w:rsidRPr="006707DA">
              <w:rPr>
                <w:rFonts w:ascii="Garamond" w:eastAsia="Calibri" w:hAnsi="Garamond"/>
              </w:rPr>
              <w:t>AMENDMENT OF ASSET LIVES AND DIMINUTION IN THE VALUE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22</w:t>
            </w:r>
          </w:p>
        </w:tc>
        <w:tc>
          <w:tcPr>
            <w:tcW w:w="6465" w:type="dxa"/>
          </w:tcPr>
          <w:p w:rsidR="00703E68" w:rsidRPr="006707DA" w:rsidRDefault="00781F2C" w:rsidP="00781F2C">
            <w:pPr>
              <w:spacing w:after="200" w:line="276" w:lineRule="auto"/>
              <w:rPr>
                <w:rFonts w:ascii="Garamond" w:eastAsia="Calibri" w:hAnsi="Garamond"/>
              </w:rPr>
            </w:pPr>
            <w:r w:rsidRPr="006707DA">
              <w:rPr>
                <w:rFonts w:ascii="Garamond" w:eastAsia="Calibri" w:hAnsi="Garamond"/>
              </w:rPr>
              <w:t>CREATION OF NON-DISTRIBUTABLE RESERVES FOR FUTURE DEPRECIATION</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23</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CARRYING VALUES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24</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REVALUTION OF FIXED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25</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VERIFICATION OF FISXED ASSETS</w:t>
            </w:r>
          </w:p>
        </w:tc>
      </w:tr>
      <w:tr w:rsidR="00703E68" w:rsidRPr="006707DA" w:rsidTr="00781F2C">
        <w:tc>
          <w:tcPr>
            <w:tcW w:w="1838" w:type="dxa"/>
          </w:tcPr>
          <w:p w:rsidR="00703E68"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26</w:t>
            </w:r>
          </w:p>
        </w:tc>
        <w:tc>
          <w:tcPr>
            <w:tcW w:w="6465" w:type="dxa"/>
          </w:tcPr>
          <w:p w:rsidR="00703E68"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ALIENATION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27</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OTHER WRITE-OFFS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28</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REPLACEMENT NORMS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29</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INSURANCE OF FIXED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30</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BIOLOGICAL ASSETS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31</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ANNEXTURE: FIXED ASSET LIVES</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32</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ANNEXTURE: PARAPHRASE OF SECTION 14 OF THE MUNICIPAL FINANCE MANAGEMENT ACT 2003</w:t>
            </w:r>
          </w:p>
        </w:tc>
      </w:tr>
      <w:tr w:rsidR="00781F2C" w:rsidRPr="006707DA" w:rsidTr="00781F2C">
        <w:tc>
          <w:tcPr>
            <w:tcW w:w="1838" w:type="dxa"/>
          </w:tcPr>
          <w:p w:rsidR="00781F2C" w:rsidRPr="006707DA" w:rsidRDefault="00781F2C" w:rsidP="00703E68">
            <w:pPr>
              <w:widowControl w:val="0"/>
              <w:tabs>
                <w:tab w:val="left" w:pos="671"/>
              </w:tabs>
              <w:ind w:right="373"/>
              <w:contextualSpacing/>
              <w:jc w:val="center"/>
              <w:outlineLvl w:val="4"/>
              <w:rPr>
                <w:rFonts w:ascii="Garamond" w:eastAsia="Calibri" w:hAnsi="Garamond"/>
              </w:rPr>
            </w:pPr>
            <w:r w:rsidRPr="006707DA">
              <w:rPr>
                <w:rFonts w:ascii="Garamond" w:eastAsia="Calibri" w:hAnsi="Garamond"/>
              </w:rPr>
              <w:t>PART 33</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NON-ROUTINE JOURNALS</w:t>
            </w:r>
          </w:p>
        </w:tc>
      </w:tr>
      <w:tr w:rsidR="00781F2C" w:rsidRPr="006707DA" w:rsidTr="00781F2C">
        <w:tc>
          <w:tcPr>
            <w:tcW w:w="1838" w:type="dxa"/>
          </w:tcPr>
          <w:p w:rsidR="00781F2C" w:rsidRPr="006707DA" w:rsidRDefault="00781F2C" w:rsidP="00781F2C">
            <w:pPr>
              <w:widowControl w:val="0"/>
              <w:tabs>
                <w:tab w:val="left" w:pos="671"/>
              </w:tabs>
              <w:ind w:right="373"/>
              <w:contextualSpacing/>
              <w:outlineLvl w:val="4"/>
              <w:rPr>
                <w:rFonts w:ascii="Garamond" w:eastAsia="Calibri" w:hAnsi="Garamond"/>
                <w:sz w:val="18"/>
                <w:szCs w:val="18"/>
              </w:rPr>
            </w:pPr>
            <w:r w:rsidRPr="006707DA">
              <w:rPr>
                <w:rFonts w:ascii="Garamond" w:eastAsia="Calibri" w:hAnsi="Garamond"/>
                <w:sz w:val="18"/>
                <w:szCs w:val="18"/>
              </w:rPr>
              <w:t>ANNEXURE A</w:t>
            </w:r>
          </w:p>
        </w:tc>
        <w:tc>
          <w:tcPr>
            <w:tcW w:w="6465" w:type="dxa"/>
          </w:tcPr>
          <w:p w:rsidR="00781F2C" w:rsidRPr="006707DA" w:rsidRDefault="00781F2C" w:rsidP="00703E68">
            <w:pPr>
              <w:widowControl w:val="0"/>
              <w:tabs>
                <w:tab w:val="left" w:pos="671"/>
              </w:tabs>
              <w:ind w:right="373"/>
              <w:contextualSpacing/>
              <w:outlineLvl w:val="4"/>
              <w:rPr>
                <w:rFonts w:ascii="Garamond" w:eastAsia="Calibri" w:hAnsi="Garamond"/>
              </w:rPr>
            </w:pPr>
            <w:r w:rsidRPr="006707DA">
              <w:rPr>
                <w:rFonts w:ascii="Garamond" w:eastAsia="Calibri" w:hAnsi="Garamond"/>
              </w:rPr>
              <w:t>CHECKLIST</w:t>
            </w:r>
          </w:p>
        </w:tc>
      </w:tr>
    </w:tbl>
    <w:p w:rsidR="002C5432" w:rsidRPr="006707DA" w:rsidRDefault="002C5432" w:rsidP="00703E68">
      <w:pPr>
        <w:widowControl w:val="0"/>
        <w:tabs>
          <w:tab w:val="left" w:pos="671"/>
        </w:tabs>
        <w:ind w:right="373"/>
        <w:contextualSpacing/>
        <w:outlineLvl w:val="4"/>
        <w:rPr>
          <w:rFonts w:ascii="Garamond" w:eastAsia="Arial" w:hAnsi="Garamond"/>
          <w:b/>
          <w:bCs/>
        </w:rPr>
      </w:pPr>
      <w:r w:rsidRPr="006707DA">
        <w:rPr>
          <w:rFonts w:ascii="Garamond" w:eastAsia="Arial" w:hAnsi="Garamond"/>
          <w:b/>
          <w:bCs/>
        </w:rPr>
        <w:t>INDEX</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D51E39" w:rsidRPr="006707DA" w:rsidRDefault="00D51E39"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lastRenderedPageBreak/>
        <w:t>PART 1</w:t>
      </w:r>
      <w:r w:rsidR="00CB7C8C" w:rsidRPr="006707DA">
        <w:rPr>
          <w:rFonts w:ascii="Garamond" w:eastAsia="Calibri" w:hAnsi="Garamond"/>
        </w:rPr>
        <w:t xml:space="preserve">: </w:t>
      </w:r>
      <w:r w:rsidRPr="006707DA">
        <w:rPr>
          <w:rFonts w:ascii="Garamond" w:eastAsia="Calibri" w:hAnsi="Garamond"/>
          <w:u w:val="single"/>
        </w:rPr>
        <w:t>DEFINITION OF A FIXED ASSET</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A fixed asset is defined in GRAP 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To be recognized as a fixed asset, an asset must also meet the criteria referred to in parts 13, 14 and 15 below.</w:t>
      </w:r>
    </w:p>
    <w:p w:rsidR="002C5432" w:rsidRPr="006707DA" w:rsidRDefault="002C5432" w:rsidP="003172ED">
      <w:pPr>
        <w:spacing w:after="200" w:line="276" w:lineRule="auto"/>
        <w:jc w:val="both"/>
        <w:rPr>
          <w:rFonts w:ascii="Garamond" w:eastAsia="Calibri" w:hAnsi="Garamond"/>
        </w:rPr>
      </w:pPr>
      <w:r w:rsidRPr="006707DA">
        <w:rPr>
          <w:rFonts w:ascii="Garamond" w:eastAsia="Calibri" w:hAnsi="Garamond"/>
        </w:rPr>
        <w:t xml:space="preserve">An asset held under a finance lease, shall be recognized as a fixed asset, as the municipality has </w:t>
      </w:r>
      <w:r w:rsidRPr="006707DA">
        <w:rPr>
          <w:rFonts w:ascii="Garamond" w:eastAsia="Calibri" w:hAnsi="Garamond"/>
          <w:u w:val="single"/>
        </w:rPr>
        <w:t>control</w:t>
      </w:r>
      <w:r w:rsidRPr="006707DA">
        <w:rPr>
          <w:rFonts w:ascii="Garamond" w:eastAsia="Calibri" w:hAnsi="Garamond"/>
        </w:rPr>
        <w:t xml:space="preserve"> over such an asset even though it does not own the asset.</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w:t>
      </w:r>
      <w:r w:rsidR="00CB7C8C" w:rsidRPr="006707DA">
        <w:rPr>
          <w:rFonts w:ascii="Garamond" w:eastAsia="Calibri" w:hAnsi="Garamond"/>
        </w:rPr>
        <w:t xml:space="preserve">: </w:t>
      </w:r>
      <w:r w:rsidRPr="006707DA">
        <w:rPr>
          <w:rFonts w:ascii="Garamond" w:eastAsia="Calibri" w:hAnsi="Garamond"/>
          <w:u w:val="single"/>
        </w:rPr>
        <w:t xml:space="preserve">ROLE OF MUNICIPAL MANAGER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As accounting officer of the municipality, the municipal manager shall be the principal custodian of all the municipality’s fixed assets, and shall be responsible for ensuring that the fixed asset management policy is scrupulously applied and adhered to.</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3</w:t>
      </w:r>
      <w:r w:rsidR="00CB7C8C" w:rsidRPr="006707DA">
        <w:rPr>
          <w:rFonts w:ascii="Garamond" w:eastAsia="Calibri" w:hAnsi="Garamond"/>
        </w:rPr>
        <w:t xml:space="preserve">: </w:t>
      </w:r>
      <w:r w:rsidRPr="006707DA">
        <w:rPr>
          <w:rFonts w:ascii="Garamond" w:eastAsia="Calibri" w:hAnsi="Garamond"/>
          <w:u w:val="single"/>
        </w:rPr>
        <w:t>ROLE OF CHIEF FINANCIAL OFFICER</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The chief financial officer shall be responsible for the fixed asset register of the municipality, and shall ensure that a complete, accurate and up-to-date computerized fixed asset register is maintained. Monthly reconciliations shall be performed to ensure that all the additions and disposals are captured on the asset register.</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No amendments, deletions or additions to the fixed asset register shall be made other than by the chief financial officer or by an official acting under the written instruction of the chief financial officer.</w:t>
      </w:r>
    </w:p>
    <w:p w:rsidR="002C5432" w:rsidRPr="006707DA" w:rsidRDefault="00CB7C8C" w:rsidP="002C5432">
      <w:pPr>
        <w:spacing w:after="200" w:line="276" w:lineRule="auto"/>
        <w:rPr>
          <w:rFonts w:ascii="Garamond" w:eastAsia="Calibri" w:hAnsi="Garamond"/>
          <w:u w:val="single"/>
        </w:rPr>
      </w:pPr>
      <w:r w:rsidRPr="006707DA">
        <w:rPr>
          <w:rFonts w:ascii="Garamond" w:eastAsia="Calibri" w:hAnsi="Garamond"/>
          <w:u w:val="single"/>
        </w:rPr>
        <w:t xml:space="preserve">PART </w:t>
      </w:r>
      <w:r w:rsidR="002C5432" w:rsidRPr="006707DA">
        <w:rPr>
          <w:rFonts w:ascii="Garamond" w:eastAsia="Calibri" w:hAnsi="Garamond"/>
          <w:u w:val="single"/>
        </w:rPr>
        <w:t>4</w:t>
      </w:r>
      <w:r w:rsidRPr="006707DA">
        <w:rPr>
          <w:rFonts w:ascii="Garamond" w:eastAsia="Calibri" w:hAnsi="Garamond"/>
        </w:rPr>
        <w:t xml:space="preserve">: </w:t>
      </w:r>
      <w:r w:rsidR="002C5432" w:rsidRPr="006707DA">
        <w:rPr>
          <w:rFonts w:ascii="Garamond" w:eastAsia="Calibri" w:hAnsi="Garamond"/>
          <w:u w:val="single"/>
        </w:rPr>
        <w:t xml:space="preserve">FORMAT OF FIXED ASSET REGISTER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br w:type="page"/>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lastRenderedPageBreak/>
        <w:t>The fixed asset register shall reflect the following information: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a brief but meaningful description of each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date on which the asset was acquired or brought into use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location of the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department(s) or vote(s) within which the assets will be used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title deed number, in the case of fixed property</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stand number, in the case of fixed property</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where applicable, the identification number, as determined in compliance with part 11 below</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original cost, or the revalued amount determined in compliance with part 26 below, or the fair value if no costs are available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(last) revaluation date of the fixed assets subject to revaluation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revalued value of such fixed assets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who did the (last) revaluation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accumulated depreciation to date</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depreciation charge for the current financial year</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carrying value of the asset</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method and rate of depreciation</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impairment losses incurred during the financial year (and the reversal of such losses, where applicable)</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source of financing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current insurance arrangements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whether the asset is required to perform basic municipal services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whether the asset has been used to secure any debt, and – if so – the nature and duration of such security arrangements</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 xml:space="preserve">the date on which the asset is disposed of </w:t>
      </w:r>
    </w:p>
    <w:p w:rsidR="002C5432" w:rsidRPr="006707DA" w:rsidRDefault="002C5432" w:rsidP="00CB7C8C">
      <w:pPr>
        <w:numPr>
          <w:ilvl w:val="0"/>
          <w:numId w:val="42"/>
        </w:numPr>
        <w:spacing w:after="200" w:line="276" w:lineRule="auto"/>
        <w:contextualSpacing/>
        <w:jc w:val="both"/>
        <w:rPr>
          <w:rFonts w:ascii="Garamond" w:eastAsia="Calibri" w:hAnsi="Garamond"/>
        </w:rPr>
      </w:pPr>
      <w:r w:rsidRPr="006707DA">
        <w:rPr>
          <w:rFonts w:ascii="Garamond" w:eastAsia="Calibri" w:hAnsi="Garamond"/>
        </w:rPr>
        <w:t>the disposal price</w:t>
      </w:r>
    </w:p>
    <w:p w:rsidR="002C5432" w:rsidRPr="006707DA" w:rsidRDefault="002C5432" w:rsidP="002C5432">
      <w:pPr>
        <w:numPr>
          <w:ilvl w:val="0"/>
          <w:numId w:val="42"/>
        </w:numPr>
        <w:spacing w:after="200" w:line="276" w:lineRule="auto"/>
        <w:contextualSpacing/>
        <w:rPr>
          <w:rFonts w:ascii="Garamond" w:eastAsia="Calibri" w:hAnsi="Garamond"/>
        </w:rPr>
      </w:pPr>
      <w:r w:rsidRPr="006707DA">
        <w:rPr>
          <w:rFonts w:ascii="Garamond" w:eastAsia="Calibri" w:hAnsi="Garamond"/>
        </w:rPr>
        <w:t>The date on which the asset is retired from use, if not disposed of.</w:t>
      </w:r>
    </w:p>
    <w:p w:rsidR="006707DA" w:rsidRDefault="006707DA" w:rsidP="00CB7C8C">
      <w:pPr>
        <w:spacing w:after="200" w:line="276" w:lineRule="auto"/>
        <w:jc w:val="both"/>
        <w:rPr>
          <w:rFonts w:ascii="Garamond" w:eastAsia="Calibri" w:hAnsi="Garamond"/>
        </w:rPr>
      </w:pP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 Additionally, assets with trivial values may be grouped together and captured as a separate line item in the asset register, provided that the municipality maintains a separate listing for that group of assets.</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lastRenderedPageBreak/>
        <w:t>A fixed asset shall remain in the fixed assets register for as long as it is in physical existence. The fact that a fixed asset has been fully depreciated shall not in itself be a reason for writing-off such an asset.</w:t>
      </w:r>
    </w:p>
    <w:p w:rsidR="002C5432" w:rsidRPr="006707DA" w:rsidRDefault="00CB7C8C" w:rsidP="002C5432">
      <w:pPr>
        <w:spacing w:after="200" w:line="276" w:lineRule="auto"/>
        <w:rPr>
          <w:rFonts w:ascii="Garamond" w:eastAsia="Calibri" w:hAnsi="Garamond"/>
          <w:u w:val="single"/>
        </w:rPr>
      </w:pPr>
      <w:r w:rsidRPr="006707DA">
        <w:rPr>
          <w:rFonts w:ascii="Garamond" w:eastAsia="Calibri" w:hAnsi="Garamond"/>
          <w:u w:val="single"/>
        </w:rPr>
        <w:t xml:space="preserve">PART </w:t>
      </w:r>
      <w:r w:rsidR="002C5432" w:rsidRPr="006707DA">
        <w:rPr>
          <w:rFonts w:ascii="Garamond" w:eastAsia="Calibri" w:hAnsi="Garamond"/>
          <w:u w:val="single"/>
        </w:rPr>
        <w:t>5</w:t>
      </w:r>
      <w:r w:rsidRPr="006707DA">
        <w:rPr>
          <w:rFonts w:ascii="Garamond" w:eastAsia="Calibri" w:hAnsi="Garamond"/>
        </w:rPr>
        <w:t>:</w:t>
      </w:r>
      <w:r w:rsidR="002C5432" w:rsidRPr="006707DA">
        <w:rPr>
          <w:rFonts w:ascii="Garamond" w:eastAsia="Calibri" w:hAnsi="Garamond"/>
        </w:rPr>
        <w:t xml:space="preserve"> </w:t>
      </w:r>
      <w:r w:rsidR="002C5432" w:rsidRPr="006707DA">
        <w:rPr>
          <w:rFonts w:ascii="Garamond" w:eastAsia="Calibri" w:hAnsi="Garamond"/>
          <w:u w:val="single"/>
        </w:rPr>
        <w:t xml:space="preserve">CLASSIFICATION OF FIXED ASSETS </w:t>
      </w:r>
    </w:p>
    <w:p w:rsidR="002C5432" w:rsidRPr="006707DA" w:rsidRDefault="002C5432" w:rsidP="00CB7C8C">
      <w:pPr>
        <w:spacing w:after="200" w:line="276" w:lineRule="auto"/>
        <w:jc w:val="both"/>
        <w:rPr>
          <w:rFonts w:ascii="Garamond" w:eastAsia="Calibri" w:hAnsi="Garamond"/>
        </w:rPr>
      </w:pPr>
      <w:r w:rsidRPr="006707DA">
        <w:rPr>
          <w:rFonts w:ascii="Garamond" w:eastAsia="Calibri" w:hAnsi="Garamond"/>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PROPERTY, PLANT AND EQUIPMENT</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Land (not held as investment assets)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Infrastructure assets (assets which are part of a network of similar assets)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Community assets (resources contributing to the general well-being of the community)</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Heritage assets (culturally significant resources)</w:t>
      </w:r>
    </w:p>
    <w:p w:rsidR="002C5432" w:rsidRPr="006707DA" w:rsidRDefault="002C5432" w:rsidP="00CB7C8C">
      <w:pPr>
        <w:numPr>
          <w:ilvl w:val="0"/>
          <w:numId w:val="43"/>
        </w:numPr>
        <w:spacing w:after="200" w:line="276" w:lineRule="auto"/>
        <w:contextualSpacing/>
        <w:jc w:val="both"/>
        <w:rPr>
          <w:rFonts w:ascii="Garamond" w:eastAsia="Calibri" w:hAnsi="Garamond"/>
        </w:rPr>
      </w:pPr>
      <w:r w:rsidRPr="006707DA">
        <w:rPr>
          <w:rFonts w:ascii="Garamond" w:eastAsia="Calibri" w:hAnsi="Garamond"/>
        </w:rPr>
        <w:t>Other assets (ordinary operational resources)</w:t>
      </w:r>
    </w:p>
    <w:p w:rsidR="00CB7C8C" w:rsidRPr="006707DA" w:rsidRDefault="00CB7C8C"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INVENTORY</w:t>
      </w:r>
    </w:p>
    <w:p w:rsidR="002C5432" w:rsidRPr="006707DA" w:rsidRDefault="002C5432" w:rsidP="002C5432">
      <w:pPr>
        <w:numPr>
          <w:ilvl w:val="0"/>
          <w:numId w:val="44"/>
        </w:numPr>
        <w:spacing w:after="200" w:line="276" w:lineRule="auto"/>
        <w:contextualSpacing/>
        <w:rPr>
          <w:rFonts w:ascii="Garamond" w:eastAsia="Calibri" w:hAnsi="Garamond"/>
        </w:rPr>
      </w:pPr>
      <w:r w:rsidRPr="006707DA">
        <w:rPr>
          <w:rFonts w:ascii="Garamond" w:eastAsia="Calibri" w:hAnsi="Garamond"/>
        </w:rPr>
        <w:t>Housing (rental stock or housing stock not held for capital gain)</w:t>
      </w:r>
    </w:p>
    <w:p w:rsidR="002C5432" w:rsidRPr="006707DA" w:rsidRDefault="002C5432"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INVESTMENT PROPERTY</w:t>
      </w:r>
    </w:p>
    <w:p w:rsidR="002C5432" w:rsidRPr="006707DA" w:rsidRDefault="002C5432" w:rsidP="001553F8">
      <w:pPr>
        <w:numPr>
          <w:ilvl w:val="0"/>
          <w:numId w:val="44"/>
        </w:numPr>
        <w:spacing w:after="200" w:line="276" w:lineRule="auto"/>
        <w:contextualSpacing/>
        <w:jc w:val="both"/>
        <w:rPr>
          <w:rFonts w:ascii="Garamond" w:eastAsia="Calibri" w:hAnsi="Garamond"/>
        </w:rPr>
      </w:pPr>
      <w:r w:rsidRPr="006707DA">
        <w:rPr>
          <w:rFonts w:ascii="Garamond" w:eastAsia="Calibri" w:hAnsi="Garamond"/>
        </w:rPr>
        <w:t>Investment assets (resources held for capital or operational gain)</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The chief financial officer shall adhere to the classifications indicated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in the annexure on fixed asset lives (see part 31 below), and in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case of a fixed asset not appearing in the annexure shall use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 xml:space="preserve">classification applicable to the asset most closely comparable to the </w:t>
      </w:r>
      <w:r w:rsidRPr="006707DA">
        <w:rPr>
          <w:rFonts w:ascii="Garamond" w:eastAsia="Calibri" w:hAnsi="Garamond"/>
        </w:rPr>
        <w:t xml:space="preserve">  </w:t>
      </w:r>
    </w:p>
    <w:p w:rsidR="001553F8" w:rsidRPr="006707DA" w:rsidRDefault="001553F8" w:rsidP="001553F8">
      <w:pPr>
        <w:spacing w:after="200" w:line="276" w:lineRule="auto"/>
        <w:contextualSpacing/>
        <w:jc w:val="both"/>
        <w:rPr>
          <w:rFonts w:ascii="Garamond" w:eastAsia="Calibri" w:hAnsi="Garamond"/>
        </w:rPr>
      </w:pPr>
      <w:r w:rsidRPr="006707DA">
        <w:rPr>
          <w:rFonts w:ascii="Garamond" w:eastAsia="Calibri" w:hAnsi="Garamond"/>
        </w:rPr>
        <w:t xml:space="preserve">         </w:t>
      </w:r>
      <w:r w:rsidR="002C5432" w:rsidRPr="006707DA">
        <w:rPr>
          <w:rFonts w:ascii="Garamond" w:eastAsia="Calibri" w:hAnsi="Garamond"/>
        </w:rPr>
        <w:t>asset in question.</w:t>
      </w:r>
    </w:p>
    <w:p w:rsidR="001553F8" w:rsidRPr="006707DA" w:rsidRDefault="001553F8" w:rsidP="001553F8">
      <w:pPr>
        <w:spacing w:after="200" w:line="276" w:lineRule="auto"/>
        <w:contextualSpacing/>
        <w:jc w:val="both"/>
        <w:rPr>
          <w:rFonts w:ascii="Garamond" w:eastAsia="Calibri" w:hAnsi="Garamond"/>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6</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INVESTMENT PROPERTIES</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be accounted for in terms of GRAP 16 and shall not be classified as property, plant and equipment for purposes of preparing the municipality’s statement of position.</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comprise land or buildings (or parts of buildings) or both held by the municipality, as owner or as lessee under a finance lease, to earn rental revenues or for capital appreciation or both.</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Investment property shall be recorded in the fixed assets register in the same manner as other fixed assets, but a separate section of the fixed assets register shall be maintained for this purpose.</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lastRenderedPageBreak/>
        <w:t>Investment property shall not be depreciated, but shall be annually valued on balances sheet date to determine their fair (market) value. Investment property 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An expert value shall be engaged by the municipality to undertake such valuations.</w:t>
      </w:r>
      <w:r w:rsidR="001553F8" w:rsidRPr="006707DA">
        <w:rPr>
          <w:rFonts w:ascii="Garamond" w:eastAsia="Calibri" w:hAnsi="Garamond"/>
        </w:rPr>
        <w:t xml:space="preserve"> </w:t>
      </w:r>
      <w:r w:rsidRPr="006707DA">
        <w:rPr>
          <w:rFonts w:ascii="Garamond" w:eastAsia="Calibri" w:hAnsi="Garamond"/>
        </w:rPr>
        <w:t>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property, as required by GRAP 16.11.d.</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7</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FIXED ASSETS TREATED AS INVENTORY </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Such inventories shall, however, be recorded in the fixed assets register in the same manner as other fixed assets, but a separate section of the fixed assets register shall be maintained for this purpose.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8</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RECOGNITION OF HERITAGE ASSETS IN THE FIXED ASSET REGISTER</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 xml:space="preserve">If no original costs of fair values are available </w:t>
      </w:r>
      <w:proofErr w:type="gramStart"/>
      <w:r w:rsidRPr="006707DA">
        <w:rPr>
          <w:rFonts w:ascii="Garamond" w:eastAsia="Calibri" w:hAnsi="Garamond"/>
        </w:rPr>
        <w:t>In</w:t>
      </w:r>
      <w:proofErr w:type="gramEnd"/>
      <w:r w:rsidRPr="006707DA">
        <w:rPr>
          <w:rFonts w:ascii="Garamond" w:eastAsia="Calibri" w:hAnsi="Garamond"/>
        </w:rPr>
        <w:t xml:space="preserve">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For balances sheet purposes, the existence of such heritage assets shall be disclosed by means of an appropriate note.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9</w:t>
      </w:r>
      <w:r w:rsidR="001553F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RECOGNITION OF DONATED ASSETS </w:t>
      </w:r>
    </w:p>
    <w:p w:rsidR="002C5432" w:rsidRPr="006707DA" w:rsidRDefault="002C5432" w:rsidP="001553F8">
      <w:pPr>
        <w:spacing w:after="200" w:line="276" w:lineRule="auto"/>
        <w:jc w:val="both"/>
        <w:rPr>
          <w:rFonts w:ascii="Garamond" w:eastAsia="Calibri" w:hAnsi="Garamond"/>
        </w:rPr>
      </w:pPr>
      <w:r w:rsidRPr="006707DA">
        <w:rPr>
          <w:rFonts w:ascii="Garamond" w:eastAsia="Calibri" w:hAnsi="Garamond"/>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1553F8" w:rsidRDefault="001553F8"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6707DA" w:rsidRP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10</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SAFEKEEPING OF ASSETS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be directly responsible for the physical safekeeping of any fixed asset controlled or used by the department in question.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11</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IDENTIFICATION OF FIXED ASSETS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municipal manager shall ensure that the municipality maintains a fixed asset identification system which shall be operated in conjunction with its computerized fixed asset register.</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w:t>
      </w:r>
      <w:r w:rsidR="00AD2A88" w:rsidRPr="006707DA">
        <w:rPr>
          <w:rFonts w:ascii="Garamond" w:eastAsia="Calibri" w:hAnsi="Garamond"/>
        </w:rPr>
        <w:t>decided upon</w:t>
      </w:r>
      <w:r w:rsidRPr="006707DA">
        <w:rPr>
          <w:rFonts w:ascii="Garamond" w:eastAsia="Calibri" w:hAnsi="Garamond"/>
        </w:rPr>
        <w:t xml:space="preserve"> within the context of the municipality’s budgetary and human resources.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the asset identification system approved for the municipality is scrupulously applied in respect of all fixed assets controlled or used by the department in question.</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12</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PROCEDURES IN CASE OF LOSS, THEFT, DESTRUCTION, OR IMPAIRMENT OF FIXED ASSETS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13</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CAPITALISATION CRITERIA: INTANGIBLE ASSETS   </w:t>
      </w:r>
    </w:p>
    <w:p w:rsidR="00AD2A88" w:rsidRPr="006707DA" w:rsidRDefault="002C5432" w:rsidP="006707DA">
      <w:pPr>
        <w:spacing w:after="200" w:line="276" w:lineRule="auto"/>
        <w:jc w:val="both"/>
        <w:rPr>
          <w:rFonts w:ascii="Garamond" w:eastAsia="Calibri" w:hAnsi="Garamond"/>
        </w:rPr>
      </w:pPr>
      <w:r w:rsidRPr="006707DA">
        <w:rPr>
          <w:rFonts w:ascii="Garamond" w:eastAsia="Calibri" w:hAnsi="Garamond"/>
        </w:rPr>
        <w:t>Intangible assets that adhere to the definition and recognition criteria of an Intangible Asset, as stipulated in GRAP 102. A municipality shall prepare an Intangible Asset Register.  The chief financial officer shall reconcile the Intangible Asset Register on a monthly basis and present if to the municipal manager for approval.</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14</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CAPITALISATION CRITERIA: REINSTATMENT, MAINTAINANCE AND OTHER EXPENSES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Only expenses incurred in the enhancement of a fixed asset (in the form of improved or increased services or benefits flowing from the use of such asset) or in the material extension of the useful operating life of a fixed asset shall be capitalized.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lastRenderedPageBreak/>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Expenses which are reasonably ancillary to the bringing into operation of a fixed asset may be capitalized as part of such fixed asset. Such expenses may include but need not be limited to import duties, forward cover costs, transportation costs, installation, assembly and communication costs.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15</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MAINTAINANCE PLANS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ensure that a maintenance plan in respect of every new infrastructure asset with a value of R100 000 (one hundred thousand rand) or more is promptly prepared and submitted to the council of the municipality for approval.</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If so directed by the municipal manage, the maintenance plan shall be submitted to the council prior to any approval being granted for the acquisition or construction of the infrastructure asset concerned. </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This section is not implemented at date.  Implementation to be as from a date to be determined by council.</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16</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DEFERRED MAINTENANCE</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17</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GENERAL MAINTENANCE OF FIXED ASSETS</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18</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 xml:space="preserve">DEPRECIATION OF FIXED ASSETS </w:t>
      </w:r>
    </w:p>
    <w:p w:rsidR="002C5432" w:rsidRPr="006707DA" w:rsidRDefault="002C5432" w:rsidP="00AD2A88">
      <w:pPr>
        <w:autoSpaceDE w:val="0"/>
        <w:autoSpaceDN w:val="0"/>
        <w:adjustRightInd w:val="0"/>
        <w:jc w:val="both"/>
        <w:rPr>
          <w:rFonts w:ascii="Garamond" w:eastAsia="Calibri" w:hAnsi="Garamond" w:cs="Arial"/>
          <w:bCs/>
          <w:i/>
          <w:iCs/>
        </w:rPr>
      </w:pPr>
      <w:r w:rsidRPr="006707DA">
        <w:rPr>
          <w:rFonts w:ascii="Garamond" w:eastAsia="Calibri" w:hAnsi="Garamond"/>
        </w:rPr>
        <w:t xml:space="preserve">All fixed, except land and heritage assets, shall be depreciated – or </w:t>
      </w:r>
      <w:r w:rsidR="00AD2A88" w:rsidRPr="006707DA">
        <w:rPr>
          <w:rFonts w:ascii="Garamond" w:eastAsia="Calibri" w:hAnsi="Garamond"/>
        </w:rPr>
        <w:t>amortized</w:t>
      </w:r>
      <w:r w:rsidRPr="006707DA">
        <w:rPr>
          <w:rFonts w:ascii="Garamond" w:eastAsia="Calibri" w:hAnsi="Garamond"/>
        </w:rPr>
        <w:t xml:space="preserve"> may be defined as </w:t>
      </w:r>
      <w:r w:rsidR="00AD2A88" w:rsidRPr="006707DA">
        <w:rPr>
          <w:rFonts w:ascii="Garamond" w:eastAsia="Calibri" w:hAnsi="Garamond"/>
        </w:rPr>
        <w:t xml:space="preserve">the </w:t>
      </w:r>
      <w:r w:rsidR="00AD2A88" w:rsidRPr="006707DA">
        <w:rPr>
          <w:rFonts w:ascii="Garamond" w:eastAsia="Calibri" w:hAnsi="Garamond" w:cs="Arial"/>
          <w:bCs/>
          <w:iCs/>
        </w:rPr>
        <w:t>systematic</w:t>
      </w:r>
      <w:r w:rsidRPr="006707DA">
        <w:rPr>
          <w:rFonts w:ascii="Garamond" w:eastAsia="Calibri" w:hAnsi="Garamond" w:cs="Arial"/>
          <w:bCs/>
          <w:iCs/>
        </w:rPr>
        <w:t xml:space="preserve"> allocation of the depreciable amount of an asset over its useful life. </w:t>
      </w:r>
      <w:r w:rsidRPr="006707DA">
        <w:rPr>
          <w:rFonts w:ascii="Garamond" w:eastAsia="Calibri" w:hAnsi="Garamond" w:cs="Arial"/>
          <w:bCs/>
          <w:i/>
          <w:iCs/>
        </w:rPr>
        <w:t>Depreciable amount is the cost of an asset, or other amount substituted for cost, less its residual value. Useful life is defined as:</w:t>
      </w:r>
    </w:p>
    <w:p w:rsidR="002C5432" w:rsidRPr="006707DA" w:rsidRDefault="002C5432" w:rsidP="00AD2A88">
      <w:pPr>
        <w:autoSpaceDE w:val="0"/>
        <w:autoSpaceDN w:val="0"/>
        <w:adjustRightInd w:val="0"/>
        <w:jc w:val="both"/>
        <w:rPr>
          <w:rFonts w:ascii="Garamond" w:eastAsia="Calibri" w:hAnsi="Garamond" w:cs="Arial"/>
          <w:bCs/>
          <w:i/>
          <w:iCs/>
        </w:rPr>
      </w:pPr>
      <w:r w:rsidRPr="006707DA">
        <w:rPr>
          <w:rFonts w:ascii="Garamond" w:eastAsia="Calibri" w:hAnsi="Garamond" w:cs="Arial"/>
          <w:bCs/>
          <w:i/>
          <w:iCs/>
        </w:rPr>
        <w:t xml:space="preserve"> (a)</w:t>
      </w:r>
      <w:r w:rsidRPr="006707DA">
        <w:rPr>
          <w:rFonts w:ascii="Garamond" w:eastAsia="Calibri" w:hAnsi="Garamond" w:cs="Arial"/>
          <w:bCs/>
          <w:i/>
          <w:iCs/>
        </w:rPr>
        <w:tab/>
        <w:t>the period over which an asset is expected to be available for use by an entity, or</w:t>
      </w:r>
    </w:p>
    <w:p w:rsidR="002C5432" w:rsidRPr="006707DA" w:rsidRDefault="002C5432" w:rsidP="00AD2A88">
      <w:pPr>
        <w:autoSpaceDE w:val="0"/>
        <w:autoSpaceDN w:val="0"/>
        <w:adjustRightInd w:val="0"/>
        <w:jc w:val="both"/>
        <w:rPr>
          <w:rFonts w:ascii="Garamond" w:eastAsia="Calibri" w:hAnsi="Garamond"/>
        </w:rPr>
      </w:pPr>
      <w:r w:rsidRPr="006707DA">
        <w:rPr>
          <w:rFonts w:ascii="Garamond" w:eastAsia="Calibri" w:hAnsi="Garamond" w:cs="Arial"/>
          <w:bCs/>
          <w:i/>
          <w:iCs/>
        </w:rPr>
        <w:t xml:space="preserve">(b) </w:t>
      </w:r>
      <w:r w:rsidRPr="006707DA">
        <w:rPr>
          <w:rFonts w:ascii="Garamond" w:eastAsia="Calibri" w:hAnsi="Garamond" w:cs="Arial"/>
          <w:bCs/>
          <w:i/>
          <w:iCs/>
        </w:rPr>
        <w:tab/>
        <w:t>the number of production or similar units expected to be obtained from the asset by an entity</w:t>
      </w:r>
    </w:p>
    <w:p w:rsidR="00AD2A88" w:rsidRPr="006707DA" w:rsidRDefault="00AD2A88" w:rsidP="00AD2A88">
      <w:pPr>
        <w:spacing w:after="200" w:line="276" w:lineRule="auto"/>
        <w:jc w:val="both"/>
        <w:rPr>
          <w:rFonts w:ascii="Garamond" w:eastAsia="Calibri" w:hAnsi="Garamond"/>
        </w:rPr>
      </w:pP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Depreciation shall generally take the form of an expense both calculated and debited on a monthly basis against the appropriate line item in the department or vote in which the asset is used or consumed.</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The procedures to be followed in accounting and budgeting for the amortization of intangible assets shall be identical to those applying to the depreciation of other fixed assets.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19</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RATE OF DEPRECIATION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The chief financial officer shall assign a useful operating life to each depreciable asset recorded on the municipality’s fixed asset register. In determining such a useful </w:t>
      </w:r>
      <w:proofErr w:type="gramStart"/>
      <w:r w:rsidRPr="006707DA">
        <w:rPr>
          <w:rFonts w:ascii="Garamond" w:eastAsia="Calibri" w:hAnsi="Garamond"/>
        </w:rPr>
        <w:t>life</w:t>
      </w:r>
      <w:proofErr w:type="gramEnd"/>
      <w:r w:rsidRPr="006707DA">
        <w:rPr>
          <w:rFonts w:ascii="Garamond" w:eastAsia="Calibri" w:hAnsi="Garamond"/>
        </w:rPr>
        <w:t xml:space="preserve"> the chief financial officer shall adhere to the useful lives set out in the annexure to this document (see part 33 below)</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20</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METHOD OF DEPRECIATION</w:t>
      </w:r>
    </w:p>
    <w:p w:rsidR="002C5432" w:rsidRPr="006707DA" w:rsidRDefault="002C5432" w:rsidP="00AD2A88">
      <w:pPr>
        <w:spacing w:after="200" w:line="276" w:lineRule="auto"/>
        <w:jc w:val="both"/>
        <w:rPr>
          <w:rFonts w:ascii="Garamond" w:eastAsia="Calibri" w:hAnsi="Garamond"/>
        </w:rPr>
      </w:pPr>
      <w:r w:rsidRPr="006707DA">
        <w:rPr>
          <w:rFonts w:ascii="Garamond" w:eastAsia="Calibri" w:hAnsi="Garamond"/>
        </w:rPr>
        <w:t xml:space="preserve">Except in those cases specifically identified in part 23 below, the chief financial officer shall </w:t>
      </w:r>
      <w:r w:rsidRPr="006707DA">
        <w:rPr>
          <w:rFonts w:ascii="Garamond" w:eastAsia="Calibri" w:hAnsi="Garamond" w:cs="Arial"/>
          <w:bCs/>
          <w:iCs/>
        </w:rPr>
        <w:t xml:space="preserve">systematically allocate the depreciable amount of an asset over its useful life. </w:t>
      </w:r>
      <w:r w:rsidRPr="006707DA">
        <w:rPr>
          <w:rFonts w:ascii="Garamond" w:eastAsia="Calibri" w:hAnsi="Garamond"/>
        </w:rPr>
        <w:t xml:space="preserve"> </w:t>
      </w:r>
      <w:r w:rsidRPr="006707DA">
        <w:rPr>
          <w:rFonts w:ascii="Garamond" w:eastAsia="Calibri" w:hAnsi="Garamond" w:cs="Arial"/>
          <w:bCs/>
          <w:i/>
          <w:iCs/>
        </w:rPr>
        <w:t>Depreciable amount is the cost of an asset, or other amount substituted for cost, less its residual value.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21</w:t>
      </w:r>
      <w:r w:rsidR="00AD2A88"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AMENDMENT OF ASSET LIVES AND DIMINUTION IN THE VALUE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Only the chief financial officer may amend the useful operating life assigned to any fixed asset, and when any material amendment occurs the chief financial officer shall inform the council of the municipality of such amendment.</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amend the useful operating life assigned to any fixed asset if it becomes known that such asset has been materially impaired or improperly maintained to such an extent that is useful operating life will not be attained, or any other event has occurred which materially affects the pattern in which the asset’s economic benefits or service potential will be consumed.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value of a fixed asset has been diminished to such an extent that it has no or a negligible further useful operating life or value such fixed asset shall be fully depreciated in the financial year in which such diminution in value occurs.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Similarly, if a fixed asset has been lost, stolen or damaged beyond repair, it shall be fully depreciated in the financial year in which such event occurs, and if the fixed asset has physically ceased to exist, it shall be written off the fixed asset register.</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the all the foregoing, the additional depreciation expenses shall be debited to the department or vote controlling or using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22</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CREATION OF NON-DISTRIBUTABLE RESERVES FOR FUTURE DEPRECIATION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NOTE: Part 22 has been prepared on the assumption that these reserves are allowed.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lastRenderedPageBreak/>
        <w:t>PART 23</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CARRYING VALUES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All fixed assets shall be carried in the fixed asset register, and appropriately recorded in the annual financial statements, at their original cost or fair value less any accumulated depreciation.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only exceptions to this rule shall be revalued assets (see part 26 below) and heritage assets in respect of which no value is recorded in the fixed asset register (see part 8 above).</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24</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REVALUATION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All land &amp; buildings recorded in the municipality’s fixed asset register shall be revalued with the adoption by the municipality of each new valuation roll (or, if the land &amp; buildings concerned fall within the boundaries of each new valuation roll).</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Revalued land and buildings shall be carried in the fixed asset register, and recorded in the annual financial statements, at their revalued amount, less accumulated depreciation (in the case of buildings).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PART 25</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VERIFICATION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at least once during every financial year undertake a comprehensive verification of all fixed assets controlled or used by the department concerned. Furthermore, monthly reconciliations between the financial system and the Fixed Asset register shall be performed and reviewed by delegated officials.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26</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ALIENATION OF FIXED ASSETS</w:t>
      </w:r>
    </w:p>
    <w:p w:rsidR="002C5432" w:rsidRPr="006707DA" w:rsidRDefault="00E961BC" w:rsidP="00E961BC">
      <w:pPr>
        <w:spacing w:after="200" w:line="276" w:lineRule="auto"/>
        <w:jc w:val="both"/>
        <w:rPr>
          <w:rFonts w:ascii="Garamond" w:eastAsia="Calibri" w:hAnsi="Garamond"/>
        </w:rPr>
      </w:pPr>
      <w:r w:rsidRPr="006707DA">
        <w:rPr>
          <w:rFonts w:ascii="Garamond" w:eastAsia="Calibri" w:hAnsi="Garamond"/>
          <w:i/>
        </w:rPr>
        <w:t>NOTE:</w:t>
      </w:r>
      <w:r w:rsidR="002C5432" w:rsidRPr="006707DA">
        <w:rPr>
          <w:rFonts w:ascii="Garamond" w:eastAsia="Calibri" w:hAnsi="Garamond"/>
          <w:i/>
        </w:rPr>
        <w:t xml:space="preserve"> </w:t>
      </w:r>
      <w:r w:rsidR="002C5432" w:rsidRPr="006707DA">
        <w:rPr>
          <w:rFonts w:ascii="Garamond" w:eastAsia="Calibri" w:hAnsi="Garamond"/>
        </w:rPr>
        <w:t>The reference to the asset financial reserve below is based on the assumption that the reserve is allowed.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council shall delegate to the municipal manager the authority to approve the alienation of any fixed asset with a carrying value less than R20 000 (Twenty thousand rand).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council shall ensure that the alienation of any fixed asset with a carrying value equal to or in excess of R5 000 (five thousand rand) takes place in compliance with Section 14 of the Municipal Finance Management Act, 2004 (see part 34 below).</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Once the fixed assets are alienated, the chief financial officer shall delete the relevant records from the fixed asset register.</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 xml:space="preserve">All gains realized on the alienation of fixed assets shall be appropriated annually to the municipality’s asset financing reserve (except in the cases outlined below), and all losses on </w:t>
      </w:r>
      <w:r w:rsidRPr="006707DA">
        <w:rPr>
          <w:rFonts w:ascii="Garamond" w:eastAsia="Calibri" w:hAnsi="Garamond"/>
        </w:rPr>
        <w:lastRenderedPageBreak/>
        <w:t>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PART 27</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OTHER WRITE-OFFS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 fixed asset even though fully depreciated shall be written of only on the recommendation of the head of department controlling or using the asset concerned, and with the approval of the council of the municipality.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Every head of department shall report to the chief financial officer on 31 October and 30 April of each financial year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only reason for writing off fixed assets, other than the alienation of such fixed assets, shall be the loss, theft, destruction or material impairment of the fixed asset in question.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28</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REPLACEMENT NORMS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municipality manager,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This section is not implemented at date.  Implementation to be as from a date to be determined by council.</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29</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INSURANCE OF FIXED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 manager shall ensure that all movable fixed assets are insured at least against fire and theft, and that all municipal buildings are insured at least against fire &amp; allied perils.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The chief financial officer shall annually submit a report to the council of the municipal on any reinsurance cover which it is deemed necessary to procure for the municipality’s self-insurance reserve.</w:t>
      </w:r>
    </w:p>
    <w:p w:rsidR="002C5432" w:rsidRPr="006707DA" w:rsidRDefault="002C5432" w:rsidP="00E961BC">
      <w:pPr>
        <w:spacing w:after="200" w:line="276" w:lineRule="auto"/>
        <w:jc w:val="both"/>
        <w:rPr>
          <w:rFonts w:ascii="Garamond" w:eastAsia="Calibri" w:hAnsi="Garamond"/>
          <w:color w:val="E36C0A"/>
        </w:rPr>
      </w:pPr>
      <w:r w:rsidRPr="006707DA">
        <w:rPr>
          <w:rFonts w:ascii="Garamond" w:eastAsia="Calibri" w:hAnsi="Garamond"/>
          <w:color w:val="E36C0A"/>
        </w:rPr>
        <w:t xml:space="preserve">If any movable assets </w:t>
      </w:r>
      <w:r w:rsidR="00E961BC" w:rsidRPr="006707DA">
        <w:rPr>
          <w:rFonts w:ascii="Garamond" w:eastAsia="Calibri" w:hAnsi="Garamond"/>
          <w:color w:val="E36C0A"/>
        </w:rPr>
        <w:t>are</w:t>
      </w:r>
      <w:r w:rsidRPr="006707DA">
        <w:rPr>
          <w:rFonts w:ascii="Garamond" w:eastAsia="Calibri" w:hAnsi="Garamond"/>
          <w:color w:val="E36C0A"/>
        </w:rPr>
        <w:t xml:space="preserve"> lost, stolen or destroyed, the matter – if material – shall be reported in writing by the head of department concerned to Asset division. The end user of that asset which are lost or damaged will be assisted by council in the first time in term of claiming the excess to be paid to the insurance. But for the second time the user will be held responsible for loss or damage of the asset. Also the excess will be increase for the second claim and the end user will be held liable to pay it. </w:t>
      </w:r>
    </w:p>
    <w:p w:rsidR="002C5432" w:rsidRPr="006707DA" w:rsidRDefault="002C5432" w:rsidP="00E961BC">
      <w:pPr>
        <w:spacing w:after="200" w:line="276" w:lineRule="auto"/>
        <w:jc w:val="both"/>
        <w:rPr>
          <w:rFonts w:ascii="Garamond" w:eastAsia="Calibri" w:hAnsi="Garamond"/>
          <w:color w:val="E36C0A"/>
        </w:rPr>
      </w:pPr>
      <w:r w:rsidRPr="006707DA">
        <w:rPr>
          <w:rFonts w:ascii="Garamond" w:eastAsia="Calibri" w:hAnsi="Garamond"/>
          <w:color w:val="E36C0A"/>
        </w:rPr>
        <w:t>All Assets (Computers, Tablets and Cellphones) shall be returned if the employee is leaving the Mohokare Local Municipality.</w:t>
      </w:r>
    </w:p>
    <w:p w:rsidR="002C5432" w:rsidRPr="006707DA" w:rsidRDefault="002C5432" w:rsidP="002C5432">
      <w:pPr>
        <w:spacing w:after="200" w:line="276" w:lineRule="auto"/>
        <w:rPr>
          <w:rFonts w:ascii="Garamond" w:eastAsia="Calibri" w:hAnsi="Garamond"/>
        </w:rPr>
      </w:pPr>
      <w:r w:rsidRPr="006707DA">
        <w:rPr>
          <w:rFonts w:ascii="Garamond" w:eastAsia="Calibri" w:hAnsi="Garamond"/>
          <w:u w:val="single"/>
        </w:rPr>
        <w:t>PART 30</w:t>
      </w:r>
      <w:r w:rsidR="00E961BC" w:rsidRPr="006707DA">
        <w:rPr>
          <w:rFonts w:ascii="Garamond" w:eastAsia="Calibri" w:hAnsi="Garamond"/>
        </w:rPr>
        <w:t>:</w:t>
      </w:r>
      <w:r w:rsidRPr="006707DA">
        <w:rPr>
          <w:rFonts w:ascii="Garamond" w:eastAsia="Calibri" w:hAnsi="Garamond"/>
        </w:rPr>
        <w:t xml:space="preserve"> </w:t>
      </w:r>
      <w:r w:rsidRPr="006707DA">
        <w:rPr>
          <w:rFonts w:ascii="Garamond" w:eastAsia="Calibri" w:hAnsi="Garamond"/>
          <w:u w:val="single"/>
        </w:rPr>
        <w:t>BIOLOGICAL ASSETS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Accounting for biological assets shall take place in accordance with the requirements of GRAP 101.</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concerned. Any losses on such valuation shall be debited to the department or vote concerned as an operating </w:t>
      </w:r>
      <w:r w:rsidR="00E961BC" w:rsidRPr="006707DA">
        <w:rPr>
          <w:rFonts w:ascii="Garamond" w:eastAsia="Calibri" w:hAnsi="Garamond"/>
        </w:rPr>
        <w:t>expense</w:t>
      </w:r>
      <w:r w:rsidRPr="006707DA">
        <w:rPr>
          <w:rFonts w:ascii="Garamond" w:eastAsia="Calibri" w:hAnsi="Garamond"/>
        </w:rPr>
        <w:t>, and any increase in the valuation shall be credited to the department or vote concerned as operating revenue.</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If any biological asset is lost, stolen or destroyed, the matter – if material – shall be reported in writing by the head of department concerned in exactly the same manner as though the asset were an ordinary fixed asset.</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t>Records of the details of biological assets shall be kept in a separate section of the fixed assets register or in a separate accounting record altogether and such details shall reflect the information which the chief financial officer, in consultation with the head of department concerned and the internal auditor, deems necessary for accounting and control purposes.</w:t>
      </w:r>
    </w:p>
    <w:p w:rsidR="002C5432" w:rsidRPr="006707DA" w:rsidRDefault="002C5432" w:rsidP="00E961BC">
      <w:pPr>
        <w:spacing w:after="200" w:line="276" w:lineRule="auto"/>
        <w:jc w:val="both"/>
        <w:rPr>
          <w:rFonts w:ascii="Garamond" w:eastAsia="Calibri" w:hAnsi="Garamond"/>
        </w:rPr>
      </w:pPr>
      <w:r w:rsidRPr="006707DA">
        <w:rPr>
          <w:rFonts w:ascii="Garamond" w:eastAsia="Calibri" w:hAnsi="Garamond"/>
        </w:rPr>
        <w:lastRenderedPageBreak/>
        <w:t>The chief financial officer shall annually insure the municipality’s biological assets, in consultation with the head(s) of department concerned, provided the council of the municipality considers such insurance desirable and affordable.</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31 </w:t>
      </w:r>
      <w:r w:rsidR="00E961BC" w:rsidRPr="006707DA">
        <w:rPr>
          <w:rFonts w:ascii="Garamond" w:eastAsia="Calibri" w:hAnsi="Garamond"/>
          <w:u w:val="single"/>
        </w:rPr>
        <w:t>ANNEXURE:</w:t>
      </w:r>
      <w:r w:rsidRPr="006707DA">
        <w:rPr>
          <w:rFonts w:ascii="Garamond" w:eastAsia="Calibri" w:hAnsi="Garamond"/>
          <w:u w:val="single"/>
        </w:rPr>
        <w:t xml:space="preserve"> FIXED ASSET LIVES</w:t>
      </w: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INFRASTRUCTURE ASSETS AND OTHER ASSETS</w:t>
      </w: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The following is the list of infrastructure assets and other assets, with the estimated useful life in years indicated in each case.</w:t>
      </w:r>
    </w:p>
    <w:p w:rsidR="002C5432" w:rsidRPr="006707DA" w:rsidRDefault="002C5432" w:rsidP="002C5432">
      <w:pPr>
        <w:jc w:val="both"/>
        <w:rPr>
          <w:rFonts w:ascii="Garamond" w:eastAsia="Calibri" w:hAnsi="Garamond"/>
          <w:b/>
          <w:u w:val="single"/>
        </w:rPr>
      </w:pPr>
      <w:r w:rsidRPr="006707DA">
        <w:rPr>
          <w:rFonts w:ascii="Garamond" w:eastAsia="Calibri" w:hAnsi="Garamond"/>
          <w:b/>
          <w:u w:val="single"/>
        </w:rPr>
        <w:t>Component</w:t>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r>
      <w:r w:rsidRPr="006707DA">
        <w:rPr>
          <w:rFonts w:ascii="Garamond" w:eastAsia="Calibri" w:hAnsi="Garamond"/>
          <w:b/>
          <w:u w:val="single"/>
        </w:rPr>
        <w:tab/>
        <w:t xml:space="preserve">     </w:t>
      </w:r>
      <w:r w:rsidRPr="006707DA">
        <w:rPr>
          <w:rFonts w:ascii="Garamond" w:eastAsia="Calibri" w:hAnsi="Garamond"/>
          <w:b/>
          <w:u w:val="single"/>
        </w:rPr>
        <w:tab/>
        <w:t xml:space="preserve">   Estimated lifespan</w:t>
      </w:r>
    </w:p>
    <w:p w:rsidR="002C5432" w:rsidRPr="006707DA" w:rsidRDefault="002C5432" w:rsidP="002C5432">
      <w:pPr>
        <w:jc w:val="both"/>
        <w:rPr>
          <w:rFonts w:ascii="Garamond" w:eastAsia="Calibri" w:hAnsi="Garamond"/>
          <w:b/>
        </w:rPr>
      </w:pPr>
      <w:r w:rsidRPr="006707DA">
        <w:rPr>
          <w:rFonts w:ascii="Garamond" w:eastAsia="Calibri" w:hAnsi="Garamond"/>
          <w:b/>
        </w:rPr>
        <w:t>Land</w:t>
      </w:r>
    </w:p>
    <w:p w:rsidR="002C5432" w:rsidRPr="006707DA" w:rsidRDefault="002C5432" w:rsidP="002C5432">
      <w:pPr>
        <w:jc w:val="both"/>
        <w:rPr>
          <w:rFonts w:ascii="Garamond" w:eastAsia="Calibri" w:hAnsi="Garamond"/>
        </w:rPr>
      </w:pPr>
      <w:r w:rsidRPr="006707DA">
        <w:rPr>
          <w:rFonts w:ascii="Garamond" w:eastAsia="Calibri" w:hAnsi="Garamond"/>
        </w:rPr>
        <w:t>Developed land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Pr="006707DA">
        <w:rPr>
          <w:rFonts w:ascii="Garamond" w:eastAsia="Calibri" w:hAnsi="Garamond"/>
        </w:rPr>
        <w:tab/>
      </w:r>
      <w:r w:rsidRPr="006707DA">
        <w:rPr>
          <w:rFonts w:ascii="Garamond" w:eastAsia="Calibri" w:hAnsi="Garamond"/>
        </w:rPr>
        <w:tab/>
        <w:t xml:space="preserve"> </w:t>
      </w:r>
      <w:r w:rsidR="003776A0">
        <w:rPr>
          <w:rFonts w:ascii="Garamond" w:eastAsia="Calibri" w:hAnsi="Garamond"/>
        </w:rPr>
        <w:t xml:space="preserve">   </w:t>
      </w:r>
      <w:r w:rsidRPr="006707DA">
        <w:rPr>
          <w:rFonts w:ascii="Garamond" w:eastAsia="Calibri" w:hAnsi="Garamond"/>
        </w:rPr>
        <w:t>N/A</w:t>
      </w:r>
    </w:p>
    <w:p w:rsidR="002C5432" w:rsidRPr="006707DA" w:rsidRDefault="002C5432" w:rsidP="002C5432">
      <w:pPr>
        <w:jc w:val="both"/>
        <w:rPr>
          <w:rFonts w:ascii="Garamond" w:eastAsia="Calibri" w:hAnsi="Garamond"/>
        </w:rPr>
      </w:pPr>
      <w:r w:rsidRPr="006707DA">
        <w:rPr>
          <w:rFonts w:ascii="Garamond" w:eastAsia="Calibri" w:hAnsi="Garamond"/>
        </w:rPr>
        <w:t>Undeveloped land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N/A</w:t>
      </w:r>
    </w:p>
    <w:p w:rsidR="002C5432" w:rsidRPr="006707DA" w:rsidRDefault="002C5432" w:rsidP="002C5432">
      <w:pPr>
        <w:jc w:val="both"/>
        <w:rPr>
          <w:rFonts w:ascii="Garamond" w:eastAsia="Calibri" w:hAnsi="Garamond"/>
          <w:b/>
        </w:rPr>
      </w:pPr>
      <w:r w:rsidRPr="006707DA">
        <w:rPr>
          <w:rFonts w:ascii="Garamond" w:eastAsia="Calibri" w:hAnsi="Garamond"/>
          <w:b/>
        </w:rPr>
        <w:t>Buildings</w:t>
      </w:r>
    </w:p>
    <w:p w:rsidR="002C5432" w:rsidRPr="006707DA" w:rsidRDefault="002C5432" w:rsidP="002C5432">
      <w:pPr>
        <w:jc w:val="both"/>
        <w:rPr>
          <w:rFonts w:ascii="Garamond" w:eastAsia="Calibri" w:hAnsi="Garamond"/>
        </w:rPr>
      </w:pPr>
      <w:r w:rsidRPr="006707DA">
        <w:rPr>
          <w:rFonts w:ascii="Garamond" w:eastAsia="Calibri" w:hAnsi="Garamond"/>
          <w:b/>
        </w:rPr>
        <w:t>Dwellings</w:t>
      </w:r>
    </w:p>
    <w:p w:rsidR="002C5432" w:rsidRPr="006707DA" w:rsidRDefault="002C5432" w:rsidP="002C5432">
      <w:pPr>
        <w:jc w:val="both"/>
        <w:rPr>
          <w:rFonts w:ascii="Garamond" w:eastAsia="Calibri" w:hAnsi="Garamond"/>
        </w:rPr>
      </w:pPr>
      <w:r w:rsidRPr="006707DA">
        <w:rPr>
          <w:rFonts w:ascii="Garamond" w:eastAsia="Calibri" w:hAnsi="Garamond"/>
        </w:rPr>
        <w:t>Caravans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42683B">
        <w:rPr>
          <w:rFonts w:ascii="Garamond" w:eastAsia="Calibri" w:hAnsi="Garamond"/>
        </w:rPr>
        <w:t xml:space="preserve">      5 </w:t>
      </w:r>
      <w:r w:rsidR="00E961BC"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jc w:val="both"/>
        <w:rPr>
          <w:rFonts w:ascii="Garamond" w:eastAsia="Calibri" w:hAnsi="Garamond"/>
        </w:rPr>
      </w:pPr>
      <w:r w:rsidRPr="006707DA">
        <w:rPr>
          <w:rFonts w:ascii="Garamond" w:eastAsia="Calibri" w:hAnsi="Garamond"/>
        </w:rPr>
        <w:t>Children’s homes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Homes for the aged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Hostels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60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Military personnel dwellings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Mobile homes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Places of safety (children)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E961BC" w:rsidRPr="006707DA">
        <w:rPr>
          <w:rFonts w:ascii="Garamond" w:eastAsia="Calibri" w:hAnsi="Garamond"/>
        </w:rPr>
        <w:t xml:space="preserve">     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Prisons and rehabilitation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E961BC" w:rsidRPr="006707DA">
        <w:rPr>
          <w:rFonts w:ascii="Garamond" w:eastAsia="Calibri" w:hAnsi="Garamond"/>
        </w:rPr>
        <w:t xml:space="preserve">     </w:t>
      </w:r>
      <w:r w:rsidR="0042683B">
        <w:rPr>
          <w:rFonts w:ascii="Garamond" w:eastAsia="Calibri" w:hAnsi="Garamond"/>
        </w:rPr>
        <w:t xml:space="preserve">         </w:t>
      </w:r>
      <w:r w:rsidR="00E961BC" w:rsidRPr="006707DA">
        <w:rPr>
          <w:rFonts w:ascii="Garamond" w:eastAsia="Calibri" w:hAnsi="Garamond"/>
        </w:rPr>
        <w:t>60</w:t>
      </w:r>
      <w:r w:rsidR="0042683B">
        <w:rPr>
          <w:rFonts w:ascii="Garamond" w:eastAsia="Calibri" w:hAnsi="Garamond"/>
        </w:rPr>
        <w:t xml:space="preserve"> </w:t>
      </w:r>
      <w:r w:rsidR="00E961BC"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Residences (presidential, embassies)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jc w:val="both"/>
        <w:rPr>
          <w:rFonts w:ascii="Garamond" w:eastAsia="Calibri" w:hAnsi="Garamond"/>
        </w:rPr>
      </w:pPr>
      <w:r w:rsidRPr="006707DA">
        <w:rPr>
          <w:rFonts w:ascii="Garamond" w:eastAsia="Calibri" w:hAnsi="Garamond"/>
        </w:rPr>
        <w:t>Residences (personnel) include garages and parking</w:t>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15</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6175A5" w:rsidP="002C5432">
      <w:pPr>
        <w:jc w:val="both"/>
        <w:rPr>
          <w:rFonts w:ascii="Garamond" w:eastAsia="Calibri" w:hAnsi="Garamond"/>
        </w:rPr>
      </w:pPr>
      <w:r w:rsidRPr="006707DA">
        <w:rPr>
          <w:rFonts w:ascii="Garamond" w:eastAsia="Calibri" w:hAnsi="Garamond"/>
        </w:rPr>
        <w:t>Secure care centers</w:t>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Pr="006707DA">
        <w:rPr>
          <w:rFonts w:ascii="Garamond" w:eastAsia="Calibri" w:hAnsi="Garamond"/>
        </w:rPr>
        <w:t xml:space="preserve">     </w:t>
      </w:r>
      <w:r w:rsidR="0042683B">
        <w:rPr>
          <w:rFonts w:ascii="Garamond" w:eastAsia="Calibri" w:hAnsi="Garamond"/>
        </w:rPr>
        <w:t xml:space="preserve">         </w:t>
      </w:r>
      <w:r w:rsidRPr="006707DA">
        <w:rPr>
          <w:rFonts w:ascii="Garamond" w:eastAsia="Calibri" w:hAnsi="Garamond"/>
        </w:rPr>
        <w:t>60</w:t>
      </w:r>
      <w:r w:rsidR="0042683B">
        <w:rPr>
          <w:rFonts w:ascii="Garamond" w:eastAsia="Calibri" w:hAnsi="Garamond"/>
        </w:rPr>
        <w:t xml:space="preserve"> </w:t>
      </w:r>
      <w:r w:rsidRPr="006707DA">
        <w:rPr>
          <w:rFonts w:ascii="Garamond" w:eastAsia="Calibri" w:hAnsi="Garamond"/>
        </w:rPr>
        <w:t xml:space="preserve">- </w:t>
      </w:r>
      <w:r w:rsidR="002C5432"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Airport and associated buildings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Bus terminals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15</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Bus shelters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sidRPr="006707DA">
        <w:rPr>
          <w:rFonts w:ascii="Garamond" w:eastAsia="Calibri" w:hAnsi="Garamond"/>
        </w:rPr>
        <w:tab/>
      </w:r>
      <w:r w:rsidR="0042683B">
        <w:rPr>
          <w:rFonts w:ascii="Garamond" w:eastAsia="Calibri" w:hAnsi="Garamond"/>
        </w:rPr>
        <w:t xml:space="preserve">  15 </w:t>
      </w:r>
      <w:r w:rsidR="006175A5"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Clinics and community health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42683B">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Community </w:t>
      </w:r>
      <w:r w:rsidR="006175A5" w:rsidRPr="006707DA">
        <w:rPr>
          <w:rFonts w:ascii="Garamond" w:eastAsia="Calibri" w:hAnsi="Garamond"/>
        </w:rPr>
        <w:t>centers</w:t>
      </w:r>
      <w:r w:rsidRPr="006707DA">
        <w:rPr>
          <w:rFonts w:ascii="Garamond" w:eastAsia="Calibri" w:hAnsi="Garamond"/>
        </w:rPr>
        <w:t xml:space="preserve"> and public entertainment buildings</w:t>
      </w:r>
      <w:r w:rsidRPr="006707DA">
        <w:rPr>
          <w:rFonts w:ascii="Garamond" w:eastAsia="Calibri" w:hAnsi="Garamond"/>
        </w:rPr>
        <w:tab/>
      </w:r>
      <w:r w:rsidR="006175A5" w:rsidRPr="006707DA">
        <w:rPr>
          <w:rFonts w:ascii="Garamond" w:eastAsia="Calibri" w:hAnsi="Garamond"/>
        </w:rPr>
        <w:t xml:space="preserve">     </w:t>
      </w:r>
      <w:r w:rsidR="0042683B">
        <w:rPr>
          <w:rFonts w:ascii="Garamond" w:eastAsia="Calibri" w:hAnsi="Garamond"/>
        </w:rPr>
        <w:t xml:space="preserve">         </w:t>
      </w:r>
      <w:r w:rsidR="006175A5" w:rsidRPr="006707DA">
        <w:rPr>
          <w:rFonts w:ascii="Garamond" w:eastAsia="Calibri" w:hAnsi="Garamond"/>
        </w:rPr>
        <w:t>60</w:t>
      </w:r>
      <w:r w:rsidR="003776A0">
        <w:rPr>
          <w:rFonts w:ascii="Garamond" w:eastAsia="Calibri" w:hAnsi="Garamond"/>
        </w:rPr>
        <w:t xml:space="preserve"> </w:t>
      </w:r>
      <w:r w:rsidR="006175A5"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Driver and vehicle testing </w:t>
      </w:r>
      <w:r w:rsidR="006D1814" w:rsidRPr="006707DA">
        <w:rPr>
          <w:rFonts w:ascii="Garamond" w:eastAsia="Calibri" w:hAnsi="Garamond"/>
        </w:rPr>
        <w:t>centers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60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Fire 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Hospitals and ambulance 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Industrial buildings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Libraries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Mortuaries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Office buildings (including air conditioning systems)</w:t>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Public parking (covered and open)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15</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Stadiums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Taxi ranks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10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 xml:space="preserve">60 </w:t>
      </w:r>
    </w:p>
    <w:p w:rsidR="002C5432" w:rsidRPr="006707DA" w:rsidRDefault="002C5432" w:rsidP="002C5432">
      <w:pPr>
        <w:rPr>
          <w:rFonts w:ascii="Garamond" w:eastAsia="Calibri" w:hAnsi="Garamond"/>
        </w:rPr>
      </w:pPr>
      <w:r w:rsidRPr="006707DA">
        <w:rPr>
          <w:rFonts w:ascii="Garamond" w:eastAsia="Calibri" w:hAnsi="Garamond"/>
        </w:rPr>
        <w:t>Warehouses (storage facilities, including data)</w:t>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6D1814" w:rsidRPr="006707DA">
        <w:rPr>
          <w:rFonts w:ascii="Garamond" w:eastAsia="Calibri" w:hAnsi="Garamond"/>
        </w:rPr>
        <w:t>60</w:t>
      </w:r>
      <w:r w:rsidR="003776A0">
        <w:rPr>
          <w:rFonts w:ascii="Garamond" w:eastAsia="Calibri" w:hAnsi="Garamond"/>
        </w:rPr>
        <w:t xml:space="preserve"> </w:t>
      </w:r>
      <w:r w:rsidR="006D181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Other Structures (Infrastructure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b/>
        </w:rPr>
      </w:pPr>
      <w:r w:rsidRPr="006707DA">
        <w:rPr>
          <w:rFonts w:ascii="Garamond" w:eastAsia="Calibri" w:hAnsi="Garamond"/>
          <w:b/>
        </w:rPr>
        <w:t>Electricity</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Cooling towers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6D1814"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30 </w:t>
      </w:r>
      <w:r w:rsidR="006D181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41488E" w:rsidRPr="006707DA">
        <w:rPr>
          <w:rFonts w:ascii="Garamond" w:eastAsia="Calibri" w:hAnsi="Garamond"/>
        </w:rPr>
        <w:t>30</w:t>
      </w:r>
      <w:r w:rsidR="003776A0">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Meters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Prepaid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42683B">
        <w:rPr>
          <w:rFonts w:ascii="Garamond" w:eastAsia="Calibri" w:hAnsi="Garamond"/>
        </w:rPr>
        <w:t xml:space="preserve">         </w:t>
      </w:r>
      <w:r w:rsidR="003776A0">
        <w:rPr>
          <w:rFonts w:ascii="Garamond" w:eastAsia="Calibri" w:hAnsi="Garamond"/>
        </w:rPr>
        <w:t xml:space="preserve">30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Credit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2683B">
        <w:rPr>
          <w:rFonts w:ascii="Garamond" w:eastAsia="Calibri" w:hAnsi="Garamond"/>
        </w:rPr>
        <w:t xml:space="preserve">  </w:t>
      </w:r>
      <w:r w:rsidR="0041488E" w:rsidRPr="006707DA">
        <w:rPr>
          <w:rFonts w:ascii="Garamond" w:eastAsia="Calibri" w:hAnsi="Garamond"/>
        </w:rPr>
        <w:t>30</w:t>
      </w:r>
      <w:r w:rsidR="003776A0">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b/>
        </w:rPr>
      </w:pPr>
      <w:r w:rsidRPr="006707DA">
        <w:rPr>
          <w:rFonts w:ascii="Garamond" w:eastAsia="Calibri" w:hAnsi="Garamond"/>
          <w:b/>
        </w:rPr>
        <w:lastRenderedPageBreak/>
        <w:t>Power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Transformers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50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50</w:t>
      </w:r>
    </w:p>
    <w:p w:rsidR="002C5432" w:rsidRPr="006707DA" w:rsidRDefault="002C5432" w:rsidP="002C5432">
      <w:pPr>
        <w:rPr>
          <w:rFonts w:ascii="Garamond" w:eastAsia="Calibri" w:hAnsi="Garamond"/>
          <w:b/>
        </w:rPr>
      </w:pPr>
      <w:r w:rsidRPr="006707DA">
        <w:rPr>
          <w:rFonts w:ascii="Garamond" w:eastAsia="Calibri" w:hAnsi="Garamond"/>
          <w:b/>
        </w:rPr>
        <w:t>Lines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Underground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Overhead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Cables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Substations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Switchgear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73770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b/>
        </w:rPr>
      </w:pPr>
      <w:r w:rsidRPr="006707DA">
        <w:rPr>
          <w:rFonts w:ascii="Garamond" w:eastAsia="Calibri" w:hAnsi="Garamond"/>
          <w:b/>
        </w:rPr>
        <w:t>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Outdoor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30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GIS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30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Indoor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30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 xml:space="preserve">30 </w:t>
      </w:r>
    </w:p>
    <w:p w:rsidR="002C5432" w:rsidRPr="006707DA" w:rsidRDefault="002C5432" w:rsidP="002C5432">
      <w:pPr>
        <w:rPr>
          <w:rFonts w:ascii="Garamond" w:eastAsia="Calibri" w:hAnsi="Garamond"/>
        </w:rPr>
      </w:pPr>
      <w:r w:rsidRPr="006707DA">
        <w:rPr>
          <w:rFonts w:ascii="Garamond" w:eastAsia="Calibri" w:hAnsi="Garamond"/>
        </w:rPr>
        <w:t>Electrical panels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Telemetry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 xml:space="preserve">Roads (Roads, Pavements, Bridges &amp; Storm Water) </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b/>
        </w:rPr>
        <w:t>Bridges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xml:space="preserve">Bridges - Concrete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 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Steel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40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Timber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b/>
        </w:rPr>
      </w:pPr>
      <w:r w:rsidRPr="006707DA">
        <w:rPr>
          <w:rFonts w:ascii="Garamond" w:eastAsia="Calibri" w:hAnsi="Garamond"/>
          <w:b/>
        </w:rPr>
        <w:t>Pedestrian</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Bridges - Concrete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Bridges – Steel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40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Bridges – Timber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b/>
        </w:rPr>
      </w:pPr>
      <w:r w:rsidRPr="006707DA">
        <w:rPr>
          <w:rFonts w:ascii="Garamond" w:eastAsia="Calibri" w:hAnsi="Garamond"/>
          <w:b/>
        </w:rPr>
        <w:t>Reinforced retaining walls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Earth</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10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25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Expansion and construction joints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15</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Storm Water</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Culverts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Armco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41488E" w:rsidRPr="006707DA">
        <w:rPr>
          <w:rFonts w:ascii="Garamond" w:eastAsia="Calibri" w:hAnsi="Garamond"/>
        </w:rPr>
        <w:t xml:space="preserve">     </w:t>
      </w:r>
      <w:r w:rsidR="003776A0">
        <w:rPr>
          <w:rFonts w:ascii="Garamond" w:eastAsia="Calibri" w:hAnsi="Garamond"/>
        </w:rPr>
        <w:t xml:space="preserve">         </w:t>
      </w:r>
      <w:r w:rsidR="0041488E" w:rsidRPr="006707DA">
        <w:rPr>
          <w:rFonts w:ascii="Garamond" w:eastAsia="Calibri" w:hAnsi="Garamond"/>
        </w:rPr>
        <w:t>60</w:t>
      </w:r>
      <w:r w:rsidR="00665273">
        <w:rPr>
          <w:rFonts w:ascii="Garamond" w:eastAsia="Calibri" w:hAnsi="Garamond"/>
        </w:rPr>
        <w:t xml:space="preserve"> </w:t>
      </w:r>
      <w:r w:rsidR="0041488E"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Drains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Earthworks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Concrete lining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Stop banks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 xml:space="preserve">60 </w:t>
      </w:r>
    </w:p>
    <w:p w:rsidR="002C5432" w:rsidRPr="006707DA" w:rsidRDefault="002C5432" w:rsidP="002C5432">
      <w:pPr>
        <w:rPr>
          <w:rFonts w:ascii="Garamond" w:eastAsia="Calibri" w:hAnsi="Garamond"/>
        </w:rPr>
      </w:pPr>
      <w:r w:rsidRPr="006707DA">
        <w:rPr>
          <w:rFonts w:ascii="Garamond" w:eastAsia="Calibri" w:hAnsi="Garamond"/>
        </w:rPr>
        <w:t>Pipes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sidRPr="006707DA">
        <w:rPr>
          <w:rFonts w:ascii="Garamond" w:eastAsia="Calibri" w:hAnsi="Garamond"/>
        </w:rPr>
        <w:tab/>
      </w:r>
      <w:r w:rsidR="00737703">
        <w:rPr>
          <w:rFonts w:ascii="Garamond" w:eastAsia="Calibri" w:hAnsi="Garamond"/>
        </w:rPr>
        <w:t xml:space="preserve">  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Storm water outfalls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60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Roads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proofErr w:type="spellStart"/>
      <w:r w:rsidRPr="006707DA">
        <w:rPr>
          <w:rFonts w:ascii="Garamond" w:eastAsia="Calibri" w:hAnsi="Garamond"/>
        </w:rPr>
        <w:t>Kerb</w:t>
      </w:r>
      <w:proofErr w:type="spellEnd"/>
      <w:r w:rsidRPr="006707DA">
        <w:rPr>
          <w:rFonts w:ascii="Garamond" w:eastAsia="Calibri" w:hAnsi="Garamond"/>
        </w:rPr>
        <w:t xml:space="preserve"> and channels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Municipal roads   Asphalt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 xml:space="preserve">Asphalt </w:t>
      </w:r>
      <w:r w:rsidR="00100610" w:rsidRPr="006707DA">
        <w:rPr>
          <w:rFonts w:ascii="Garamond" w:eastAsia="Calibri" w:hAnsi="Garamond"/>
        </w:rPr>
        <w:t xml:space="preserve">layer </w:t>
      </w:r>
      <w:r w:rsidR="00100610"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Concrete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 xml:space="preserve">Concrete </w:t>
      </w:r>
      <w:r w:rsidR="00100610" w:rsidRPr="006707DA">
        <w:rPr>
          <w:rFonts w:ascii="Garamond" w:eastAsia="Calibri" w:hAnsi="Garamond"/>
        </w:rPr>
        <w:t xml:space="preserve">layer </w:t>
      </w:r>
      <w:r w:rsidR="00100610"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55</w:t>
      </w:r>
    </w:p>
    <w:p w:rsidR="002C5432" w:rsidRPr="006707DA" w:rsidRDefault="002C5432" w:rsidP="002C5432">
      <w:pPr>
        <w:rPr>
          <w:rFonts w:ascii="Garamond" w:eastAsia="Calibri" w:hAnsi="Garamond"/>
        </w:rPr>
      </w:pPr>
      <w:r w:rsidRPr="006707DA">
        <w:rPr>
          <w:rFonts w:ascii="Garamond" w:eastAsia="Calibri" w:hAnsi="Garamond"/>
        </w:rPr>
        <w:t>Gravel surface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65273">
        <w:rPr>
          <w:rFonts w:ascii="Garamond" w:eastAsia="Calibri" w:hAnsi="Garamond"/>
        </w:rPr>
        <w:t xml:space="preserve"> </w:t>
      </w:r>
      <w:r w:rsidR="00100610" w:rsidRPr="006707DA">
        <w:rPr>
          <w:rFonts w:ascii="Garamond" w:eastAsia="Calibri" w:hAnsi="Garamond"/>
        </w:rPr>
        <w:t>3</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Crash barriers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Retaining walls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20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Overload control </w:t>
      </w:r>
      <w:r w:rsidR="00100610" w:rsidRPr="006707DA">
        <w:rPr>
          <w:rFonts w:ascii="Garamond" w:eastAsia="Calibri" w:hAnsi="Garamond"/>
        </w:rPr>
        <w:t>centers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15</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Electronic hardware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 xml:space="preserve">Other equipment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100610" w:rsidRPr="006707DA">
        <w:rPr>
          <w:rFonts w:ascii="Garamond" w:eastAsia="Calibri" w:hAnsi="Garamond"/>
        </w:rPr>
        <w:t>10</w:t>
      </w:r>
      <w:r w:rsidR="00665273">
        <w:rPr>
          <w:rFonts w:ascii="Garamond" w:eastAsia="Calibri" w:hAnsi="Garamond"/>
        </w:rPr>
        <w:t xml:space="preserve"> </w:t>
      </w:r>
      <w:r w:rsidR="0010061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lastRenderedPageBreak/>
        <w:t>Street lighting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665273">
        <w:rPr>
          <w:rFonts w:ascii="Garamond" w:eastAsia="Calibri" w:hAnsi="Garamond"/>
        </w:rPr>
        <w:t xml:space="preserve">5 </w:t>
      </w:r>
      <w:r w:rsidR="0010061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Traffic islands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737703">
        <w:rPr>
          <w:rFonts w:ascii="Garamond" w:eastAsia="Calibri" w:hAnsi="Garamond"/>
        </w:rPr>
        <w:t xml:space="preserve"> </w:t>
      </w:r>
      <w:r w:rsidR="00CD6E14" w:rsidRPr="006707DA">
        <w:rPr>
          <w:rFonts w:ascii="Garamond" w:eastAsia="Calibri" w:hAnsi="Garamond"/>
        </w:rPr>
        <w:t>30</w:t>
      </w:r>
      <w:r w:rsidR="00665273">
        <w:rPr>
          <w:rFonts w:ascii="Garamond" w:eastAsia="Calibri" w:hAnsi="Garamond"/>
        </w:rPr>
        <w:t xml:space="preserve"> </w:t>
      </w:r>
      <w:r w:rsidR="00CD6E1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Traffic lights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Traffic signs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Airports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Runways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Taxiways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737703">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Water</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Dams:</w:t>
      </w:r>
      <w:r w:rsidRPr="006707DA">
        <w:rPr>
          <w:rFonts w:ascii="Garamond" w:eastAsia="Calibri" w:hAnsi="Garamond"/>
        </w:rPr>
        <w:tab/>
        <w:t>Structure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concrete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earth</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 and electrical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Standpipes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Metalwork (steel stairs, ladders, handrails, weirs)</w:t>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Pump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65273">
        <w:rPr>
          <w:rFonts w:ascii="Garamond" w:eastAsia="Calibri" w:hAnsi="Garamond"/>
        </w:rPr>
        <w:t xml:space="preserve">60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Reservoirs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10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20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Underground chambers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Valves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Transition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Other</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Water purification works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100610" w:rsidRPr="006707DA">
        <w:rPr>
          <w:rFonts w:ascii="Garamond" w:eastAsia="Calibri" w:hAnsi="Garamond"/>
        </w:rPr>
        <w:t xml:space="preserve">   </w:t>
      </w:r>
      <w:r w:rsidR="006838E4" w:rsidRPr="006707DA">
        <w:rPr>
          <w:rFonts w:ascii="Garamond" w:eastAsia="Calibri" w:hAnsi="Garamond"/>
        </w:rPr>
        <w:t>60</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w:t>
      </w:r>
      <w:r w:rsidR="00665273">
        <w:rPr>
          <w:rFonts w:ascii="Garamond" w:eastAsia="Calibri" w:hAnsi="Garamond"/>
        </w:rPr>
        <w:t xml:space="preserve">5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6838E4" w:rsidRPr="006707DA">
        <w:rPr>
          <w:rFonts w:ascii="Garamond" w:eastAsia="Calibri" w:hAnsi="Garamond"/>
        </w:rPr>
        <w:t>15</w:t>
      </w:r>
      <w:r w:rsidR="00665273">
        <w:rPr>
          <w:rFonts w:ascii="Garamond" w:eastAsia="Calibri" w:hAnsi="Garamond"/>
        </w:rPr>
        <w:t xml:space="preserve"> </w:t>
      </w:r>
      <w:r w:rsidR="006838E4"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Telemetry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20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b/>
        </w:rPr>
      </w:pPr>
      <w:r w:rsidRPr="006707DA">
        <w:rPr>
          <w:rFonts w:ascii="Garamond" w:eastAsia="Calibri" w:hAnsi="Garamond"/>
          <w:b/>
        </w:rPr>
        <w:t>Sewerage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Bulk pipelines (outfall sewers)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Rising 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Gravity mains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Sewerage pump 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Structure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 xml:space="preserve">Metalwork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Sewers/reticulation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60</w:t>
      </w:r>
      <w:r w:rsidR="00665273">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b/>
        </w:rPr>
      </w:pPr>
      <w:r w:rsidRPr="006707DA">
        <w:rPr>
          <w:rFonts w:ascii="Garamond" w:eastAsia="Calibri" w:hAnsi="Garamond"/>
          <w:b/>
        </w:rPr>
        <w:t>Waste purification works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Structure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60</w:t>
      </w:r>
      <w:r w:rsidR="00665273">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60</w:t>
      </w:r>
    </w:p>
    <w:p w:rsidR="002C5432" w:rsidRPr="006707DA" w:rsidRDefault="002C5432" w:rsidP="002C5432">
      <w:pPr>
        <w:rPr>
          <w:rFonts w:ascii="Garamond" w:eastAsia="Calibri" w:hAnsi="Garamond"/>
        </w:rPr>
      </w:pPr>
      <w:r w:rsidRPr="006707DA">
        <w:rPr>
          <w:rFonts w:ascii="Garamond" w:eastAsia="Calibri" w:hAnsi="Garamond"/>
        </w:rPr>
        <w:lastRenderedPageBreak/>
        <w:t xml:space="preserve">Electrical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0E086F">
        <w:rPr>
          <w:rFonts w:ascii="Garamond" w:eastAsia="Calibri" w:hAnsi="Garamond"/>
        </w:rPr>
        <w:t xml:space="preserve">15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Solid Waste Disposal</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Collection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p>
    <w:p w:rsidR="002C5432" w:rsidRPr="006707DA" w:rsidRDefault="002C5432" w:rsidP="002C5432">
      <w:pPr>
        <w:rPr>
          <w:rFonts w:ascii="Garamond" w:eastAsia="Calibri" w:hAnsi="Garamond"/>
        </w:rPr>
      </w:pPr>
      <w:r w:rsidRPr="006707DA">
        <w:rPr>
          <w:rFonts w:ascii="Garamond" w:eastAsia="Calibri" w:hAnsi="Garamond"/>
        </w:rPr>
        <w:t xml:space="preserve">Vehicles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Containers/Bins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Landfill site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Earthmoving and compaction equipment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Weighbridge</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Mechanical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15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Electrical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40</w:t>
      </w:r>
    </w:p>
    <w:p w:rsidR="002C5432" w:rsidRPr="006707DA" w:rsidRDefault="002C5432" w:rsidP="002C5432">
      <w:pPr>
        <w:rPr>
          <w:rFonts w:ascii="Garamond" w:eastAsia="Calibri" w:hAnsi="Garamond"/>
        </w:rPr>
      </w:pPr>
      <w:r w:rsidRPr="006707DA">
        <w:rPr>
          <w:rFonts w:ascii="Garamond" w:eastAsia="Calibri" w:hAnsi="Garamond"/>
        </w:rPr>
        <w:t>Perimeter protection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b/>
        </w:rPr>
      </w:pPr>
      <w:r w:rsidRPr="006707DA">
        <w:rPr>
          <w:rFonts w:ascii="Garamond" w:eastAsia="Calibri" w:hAnsi="Garamond"/>
          <w:b/>
        </w:rPr>
        <w:t>Railways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 xml:space="preserve">Power supply units </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Railway sidings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rPr>
      </w:pPr>
      <w:r w:rsidRPr="006707DA">
        <w:rPr>
          <w:rFonts w:ascii="Garamond" w:eastAsia="Calibri" w:hAnsi="Garamond"/>
        </w:rPr>
        <w:t>Railway tracks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A64C93" w:rsidP="002C5432">
      <w:pPr>
        <w:rPr>
          <w:rFonts w:ascii="Garamond" w:eastAsia="Calibri" w:hAnsi="Garamond"/>
        </w:rPr>
      </w:pPr>
      <w:r w:rsidRPr="006707DA">
        <w:rPr>
          <w:rFonts w:ascii="Garamond" w:eastAsia="Calibri" w:hAnsi="Garamond"/>
        </w:rPr>
        <w:t>Signaling</w:t>
      </w:r>
      <w:r w:rsidR="002C5432" w:rsidRPr="006707DA">
        <w:rPr>
          <w:rFonts w:ascii="Garamond" w:eastAsia="Calibri" w:hAnsi="Garamond"/>
        </w:rPr>
        <w:t xml:space="preserve"> systems</w:t>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2C5432" w:rsidRPr="006707DA">
        <w:rPr>
          <w:rFonts w:ascii="Garamond" w:eastAsia="Calibri" w:hAnsi="Garamond"/>
        </w:rPr>
        <w:tab/>
      </w:r>
      <w:r w:rsidR="003776A0">
        <w:rPr>
          <w:rFonts w:ascii="Garamond" w:eastAsia="Calibri" w:hAnsi="Garamond"/>
        </w:rPr>
        <w:t xml:space="preserve">   </w:t>
      </w:r>
      <w:r w:rsidR="002C5432"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 xml:space="preserve">- </w:t>
      </w:r>
      <w:r w:rsidR="002C5432"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Shunting yards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30</w:t>
      </w:r>
    </w:p>
    <w:p w:rsidR="002C5432" w:rsidRPr="006707DA" w:rsidRDefault="002C5432" w:rsidP="002C5432">
      <w:pPr>
        <w:rPr>
          <w:rFonts w:ascii="Garamond" w:eastAsia="Calibri" w:hAnsi="Garamond"/>
          <w:b/>
        </w:rPr>
      </w:pPr>
      <w:r w:rsidRPr="006707DA">
        <w:rPr>
          <w:rFonts w:ascii="Garamond" w:eastAsia="Calibri" w:hAnsi="Garamond"/>
          <w:b/>
        </w:rPr>
        <w:t>Stations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Trunk receiving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40</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50</w:t>
      </w:r>
    </w:p>
    <w:p w:rsidR="002C5432" w:rsidRPr="006707DA" w:rsidRDefault="002C5432" w:rsidP="002C5432">
      <w:pPr>
        <w:rPr>
          <w:rFonts w:ascii="Garamond" w:eastAsia="Calibri" w:hAnsi="Garamond"/>
        </w:rPr>
      </w:pPr>
      <w:r w:rsidRPr="006707DA">
        <w:rPr>
          <w:rFonts w:ascii="Garamond" w:eastAsia="Calibri" w:hAnsi="Garamond"/>
        </w:rPr>
        <w:t>District regulating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40</w:t>
      </w:r>
      <w:r w:rsidR="00A64C93" w:rsidRPr="006707DA">
        <w:rPr>
          <w:rFonts w:ascii="Garamond" w:eastAsia="Calibri" w:hAnsi="Garamond"/>
        </w:rPr>
        <w:t xml:space="preserve"> - 5</w:t>
      </w:r>
      <w:r w:rsidRPr="006707DA">
        <w:rPr>
          <w:rFonts w:ascii="Garamond" w:eastAsia="Calibri" w:hAnsi="Garamond"/>
        </w:rPr>
        <w:t>0</w:t>
      </w:r>
    </w:p>
    <w:p w:rsidR="002C5432" w:rsidRPr="006707DA" w:rsidRDefault="002C5432" w:rsidP="002C5432">
      <w:pPr>
        <w:rPr>
          <w:rFonts w:ascii="Garamond" w:eastAsia="Calibri" w:hAnsi="Garamond"/>
        </w:rPr>
      </w:pPr>
      <w:r w:rsidRPr="006707DA">
        <w:rPr>
          <w:rFonts w:ascii="Garamond" w:eastAsia="Calibri" w:hAnsi="Garamond"/>
        </w:rPr>
        <w:t>Mains/pipelines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00A64C93" w:rsidRPr="006707DA">
        <w:rPr>
          <w:rFonts w:ascii="Garamond" w:eastAsia="Calibri" w:hAnsi="Garamond"/>
        </w:rPr>
        <w:t>15</w:t>
      </w:r>
      <w:r w:rsidR="000E086F">
        <w:rPr>
          <w:rFonts w:ascii="Garamond" w:eastAsia="Calibri" w:hAnsi="Garamond"/>
        </w:rPr>
        <w:t xml:space="preserve"> </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Meters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Storage facilities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000E086F" w:rsidRPr="006707DA">
        <w:rPr>
          <w:rFonts w:ascii="Garamond" w:eastAsia="Calibri" w:hAnsi="Garamond"/>
        </w:rPr>
        <w:t xml:space="preserve">15 </w:t>
      </w:r>
      <w:r w:rsidR="000E086F">
        <w:rPr>
          <w:rFonts w:ascii="Garamond" w:eastAsia="Calibri" w:hAnsi="Garamond"/>
        </w:rPr>
        <w:t>-</w:t>
      </w:r>
      <w:r w:rsidRPr="006707DA">
        <w:rPr>
          <w:rFonts w:ascii="Garamond" w:eastAsia="Calibri" w:hAnsi="Garamond"/>
        </w:rPr>
        <w:t xml:space="preserve"> 20</w:t>
      </w:r>
    </w:p>
    <w:p w:rsidR="002C5432" w:rsidRPr="006707DA" w:rsidRDefault="002C5432" w:rsidP="002C5432">
      <w:pPr>
        <w:rPr>
          <w:rFonts w:ascii="Garamond" w:eastAsia="Calibri" w:hAnsi="Garamond"/>
        </w:rPr>
      </w:pPr>
      <w:r w:rsidRPr="006707DA">
        <w:rPr>
          <w:rFonts w:ascii="Garamond" w:eastAsia="Calibri" w:hAnsi="Garamond"/>
        </w:rPr>
        <w:t>Supply/reticulation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00A64C93" w:rsidRPr="006707DA">
        <w:rPr>
          <w:rFonts w:ascii="Garamond" w:eastAsia="Calibri" w:hAnsi="Garamond"/>
        </w:rPr>
        <w:t>15 -</w:t>
      </w:r>
      <w:r w:rsidRPr="006707DA">
        <w:rPr>
          <w:rFonts w:ascii="Garamond" w:eastAsia="Calibri" w:hAnsi="Garamond"/>
        </w:rPr>
        <w:t xml:space="preserve"> 20</w:t>
      </w:r>
    </w:p>
    <w:p w:rsidR="002C5432" w:rsidRPr="006707DA" w:rsidRDefault="002C5432" w:rsidP="002C5432">
      <w:pPr>
        <w:rPr>
          <w:rFonts w:ascii="Garamond" w:eastAsia="Calibri" w:hAnsi="Garamond"/>
        </w:rPr>
      </w:pPr>
      <w:r w:rsidRPr="006707DA">
        <w:rPr>
          <w:rFonts w:ascii="Garamond" w:eastAsia="Calibri" w:hAnsi="Garamond"/>
        </w:rPr>
        <w:t>Cemeteries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25 -</w:t>
      </w:r>
      <w:r w:rsidR="00A64C93" w:rsidRPr="006707DA">
        <w:rPr>
          <w:rFonts w:ascii="Garamond" w:eastAsia="Calibri" w:hAnsi="Garamond"/>
        </w:rPr>
        <w:t xml:space="preserve"> 3</w:t>
      </w:r>
      <w:r w:rsidRPr="006707DA">
        <w:rPr>
          <w:rFonts w:ascii="Garamond" w:eastAsia="Calibri" w:hAnsi="Garamond"/>
        </w:rPr>
        <w:t>0</w:t>
      </w:r>
    </w:p>
    <w:p w:rsidR="002C5432" w:rsidRPr="006707DA" w:rsidRDefault="002C5432" w:rsidP="002C5432">
      <w:pPr>
        <w:rPr>
          <w:rFonts w:ascii="Garamond" w:eastAsia="Calibri" w:hAnsi="Garamond"/>
          <w:b/>
        </w:rPr>
      </w:pPr>
      <w:r w:rsidRPr="006707DA">
        <w:rPr>
          <w:rFonts w:ascii="Garamond" w:eastAsia="Calibri" w:hAnsi="Garamond"/>
          <w:b/>
        </w:rPr>
        <w:t>Other Machinery and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Audiovisual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000E086F">
        <w:rPr>
          <w:rFonts w:ascii="Garamond" w:eastAsia="Calibri" w:hAnsi="Garamond"/>
        </w:rPr>
        <w:t xml:space="preserve">5 </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Building air conditioning systems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Cellular phones (over R5 000)</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0</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2</w:t>
      </w:r>
    </w:p>
    <w:p w:rsidR="002C5432" w:rsidRPr="006707DA" w:rsidRDefault="002C5432" w:rsidP="002C5432">
      <w:pPr>
        <w:rPr>
          <w:rFonts w:ascii="Garamond" w:eastAsia="Calibri" w:hAnsi="Garamond"/>
        </w:rPr>
      </w:pPr>
      <w:r w:rsidRPr="006707DA">
        <w:rPr>
          <w:rFonts w:ascii="Garamond" w:eastAsia="Calibri" w:hAnsi="Garamond"/>
        </w:rPr>
        <w:t>Cellular routers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Domestic equipment (</w:t>
      </w:r>
      <w:proofErr w:type="spellStart"/>
      <w:r w:rsidRPr="006707DA">
        <w:rPr>
          <w:rFonts w:ascii="Garamond" w:eastAsia="Calibri" w:hAnsi="Garamond"/>
        </w:rPr>
        <w:t>non kitchen</w:t>
      </w:r>
      <w:proofErr w:type="spellEnd"/>
      <w:r w:rsidRPr="006707DA">
        <w:rPr>
          <w:rFonts w:ascii="Garamond" w:eastAsia="Calibri" w:hAnsi="Garamond"/>
        </w:rPr>
        <w:t xml:space="preserve"> appliances)) </w:t>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 xml:space="preserve">Electric wire and power distribution equipment </w:t>
      </w:r>
    </w:p>
    <w:p w:rsidR="002C5432" w:rsidRPr="006707DA" w:rsidRDefault="002C5432" w:rsidP="002C5432">
      <w:pPr>
        <w:rPr>
          <w:rFonts w:ascii="Garamond" w:eastAsia="Calibri" w:hAnsi="Garamond"/>
        </w:rPr>
      </w:pPr>
      <w:r w:rsidRPr="006707DA">
        <w:rPr>
          <w:rFonts w:ascii="Garamond" w:eastAsia="Calibri" w:hAnsi="Garamond"/>
        </w:rPr>
        <w:t>(compressors, generators &amp; allied equipment)</w:t>
      </w:r>
      <w:r w:rsidRPr="006707DA">
        <w:rPr>
          <w:rFonts w:ascii="Garamond" w:eastAsia="Calibri" w:hAnsi="Garamond"/>
        </w:rPr>
        <w:tab/>
      </w:r>
      <w:r w:rsidRPr="006707DA">
        <w:rPr>
          <w:rFonts w:ascii="Garamond" w:eastAsia="Calibri" w:hAnsi="Garamond"/>
        </w:rPr>
        <w:tab/>
      </w:r>
      <w:r w:rsidR="00A64C93"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A64C93"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Emergency/rescue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Elevator systems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776A0">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20</w:t>
      </w:r>
    </w:p>
    <w:p w:rsidR="002C5432" w:rsidRPr="006707DA" w:rsidRDefault="002C5432" w:rsidP="002C5432">
      <w:pPr>
        <w:rPr>
          <w:rFonts w:ascii="Garamond" w:eastAsia="Calibri" w:hAnsi="Garamond"/>
        </w:rPr>
      </w:pPr>
      <w:r w:rsidRPr="006707DA">
        <w:rPr>
          <w:rFonts w:ascii="Garamond" w:eastAsia="Calibri" w:hAnsi="Garamond"/>
        </w:rPr>
        <w:t>Farm/Agricultural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Fire Fighting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Fencing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25</w:t>
      </w:r>
    </w:p>
    <w:p w:rsidR="002C5432" w:rsidRPr="006707DA" w:rsidRDefault="002C5432" w:rsidP="002C5432">
      <w:pPr>
        <w:rPr>
          <w:rFonts w:ascii="Garamond" w:eastAsia="Calibri" w:hAnsi="Garamond"/>
        </w:rPr>
      </w:pPr>
      <w:r w:rsidRPr="006707DA">
        <w:rPr>
          <w:rFonts w:ascii="Garamond" w:eastAsia="Calibri" w:hAnsi="Garamond"/>
        </w:rPr>
        <w:t>Gardening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2</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4</w:t>
      </w:r>
    </w:p>
    <w:p w:rsidR="002C5432" w:rsidRPr="006707DA" w:rsidRDefault="002C5432" w:rsidP="002C5432">
      <w:pPr>
        <w:rPr>
          <w:rFonts w:ascii="Garamond" w:eastAsia="Calibri" w:hAnsi="Garamond"/>
        </w:rPr>
      </w:pPr>
      <w:r w:rsidRPr="006707DA">
        <w:rPr>
          <w:rFonts w:ascii="Garamond" w:eastAsia="Calibri" w:hAnsi="Garamond"/>
        </w:rPr>
        <w:t>Irrigation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Kitchen appliances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Laboratory equipment - Agricultural</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Medical testing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Roads and transport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Laundry equipment and industrial sewing machines </w:t>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 xml:space="preserve">Learning, training support and library material </w:t>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Machines for metallurgy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Machines for mining and quarrying</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3776A0">
        <w:rPr>
          <w:rFonts w:ascii="Garamond" w:eastAsia="Calibri" w:hAnsi="Garamond"/>
        </w:rPr>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lastRenderedPageBreak/>
        <w:t>Machines for textile production</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bookmarkStart w:id="1" w:name="_GoBack"/>
      <w:bookmarkEnd w:id="1"/>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Medical and allied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3B45A9"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Music instruments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Photographic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3B45A9"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 xml:space="preserve">Pumps, plumbing, purification and sanitation equipment </w:t>
      </w:r>
      <w:r w:rsidRPr="006707DA">
        <w:rPr>
          <w:rFonts w:ascii="Garamond" w:eastAsia="Calibri" w:hAnsi="Garamond"/>
        </w:rPr>
        <w:tab/>
      </w:r>
      <w:r w:rsidR="003B45A9"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Radio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Road construction and maintenance equipment </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Saddles and other tack</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Security equipment/systems/ materials - Fixed</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 Movable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Sport and recreational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Survey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 xml:space="preserve"> 7</w:t>
      </w:r>
    </w:p>
    <w:p w:rsidR="002C5432" w:rsidRPr="006707DA" w:rsidRDefault="002C5432" w:rsidP="002C5432">
      <w:pPr>
        <w:rPr>
          <w:rFonts w:ascii="Garamond" w:eastAsia="Calibri" w:hAnsi="Garamond"/>
        </w:rPr>
      </w:pPr>
      <w:r w:rsidRPr="006707DA">
        <w:rPr>
          <w:rFonts w:ascii="Garamond" w:eastAsia="Calibri" w:hAnsi="Garamond"/>
        </w:rPr>
        <w:t>Telecommunication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Tents, flags and accessories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Woodworking machinery and equipment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Workshop equipment and loose tools - Fixed</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 Movable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b/>
        </w:rPr>
      </w:pPr>
      <w:r w:rsidRPr="006707DA">
        <w:rPr>
          <w:rFonts w:ascii="Garamond" w:eastAsia="Calibri" w:hAnsi="Garamond"/>
          <w:b/>
        </w:rPr>
        <w:t xml:space="preserve">Furniture </w:t>
      </w:r>
      <w:r w:rsidR="00A64C93" w:rsidRPr="006707DA">
        <w:rPr>
          <w:rFonts w:ascii="Garamond" w:eastAsia="Calibri" w:hAnsi="Garamond"/>
          <w:b/>
        </w:rPr>
        <w:t>and</w:t>
      </w:r>
      <w:r w:rsidRPr="006707DA">
        <w:rPr>
          <w:rFonts w:ascii="Garamond" w:eastAsia="Calibri" w:hAnsi="Garamond"/>
          <w:b/>
        </w:rPr>
        <w:t xml:space="preserve"> Office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Advertising boards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0E086F">
        <w:rPr>
          <w:rFonts w:ascii="Garamond" w:eastAsia="Calibri" w:hAnsi="Garamond"/>
        </w:rPr>
        <w:t xml:space="preserve">        3 </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Air conditioners (individual fixed &amp; portable)</w:t>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Cutlery and crockery</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Domestic and hostel furniture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Linen and soft furnishings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5 - 10</w:t>
      </w:r>
    </w:p>
    <w:p w:rsidR="002C5432" w:rsidRPr="006707DA" w:rsidRDefault="002C5432" w:rsidP="002C5432">
      <w:pPr>
        <w:rPr>
          <w:rFonts w:ascii="Garamond" w:eastAsia="Calibri" w:hAnsi="Garamond"/>
        </w:rPr>
      </w:pPr>
      <w:r w:rsidRPr="006707DA">
        <w:rPr>
          <w:rFonts w:ascii="Garamond" w:eastAsia="Calibri" w:hAnsi="Garamond"/>
        </w:rPr>
        <w:t>Office equipment (including fax machines)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Office furniture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009D4BC0" w:rsidRPr="006707DA">
        <w:rPr>
          <w:rFonts w:ascii="Garamond" w:eastAsia="Calibri" w:hAnsi="Garamond"/>
        </w:rPr>
        <w:t>5</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Paintings, sculptures, ornaments (home and office)</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b/>
        </w:rPr>
      </w:pPr>
      <w:r w:rsidRPr="006707DA">
        <w:rPr>
          <w:rFonts w:ascii="Garamond" w:eastAsia="Calibri" w:hAnsi="Garamond"/>
          <w:b/>
        </w:rPr>
        <w:t>Computer Equipment</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Computer hardware including operating systems</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3</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5</w:t>
      </w:r>
    </w:p>
    <w:p w:rsidR="002C5432" w:rsidRPr="006707DA" w:rsidRDefault="002C5432" w:rsidP="002C5432">
      <w:pPr>
        <w:rPr>
          <w:rFonts w:ascii="Garamond" w:eastAsia="Calibri" w:hAnsi="Garamond"/>
        </w:rPr>
      </w:pPr>
      <w:r w:rsidRPr="006707DA">
        <w:rPr>
          <w:rFonts w:ascii="Garamond" w:eastAsia="Calibri" w:hAnsi="Garamond"/>
        </w:rPr>
        <w:t>Networks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b/>
        </w:rPr>
      </w:pPr>
      <w:r w:rsidRPr="006707DA">
        <w:rPr>
          <w:rFonts w:ascii="Garamond" w:eastAsia="Calibri" w:hAnsi="Garamond"/>
          <w:b/>
        </w:rPr>
        <w:t>Transport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Aircraft</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Aircraft engines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 xml:space="preserve">Airport transport equipment (stairs and luggage) </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Busses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Cycles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Pr="006707DA">
        <w:rPr>
          <w:rFonts w:ascii="Garamond" w:eastAsia="Calibri" w:hAnsi="Garamond"/>
        </w:rPr>
        <w:t>4</w:t>
      </w:r>
      <w:r w:rsidR="000E086F">
        <w:rPr>
          <w:rFonts w:ascii="Garamond" w:eastAsia="Calibri" w:hAnsi="Garamond"/>
        </w:rPr>
        <w:t xml:space="preserve"> </w:t>
      </w:r>
      <w:r w:rsidRPr="006707DA">
        <w:rPr>
          <w:rFonts w:ascii="Garamond" w:eastAsia="Calibri" w:hAnsi="Garamond"/>
        </w:rPr>
        <w:t>-</w:t>
      </w:r>
      <w:r w:rsidR="009D4BC0" w:rsidRPr="006707DA">
        <w:rPr>
          <w:rFonts w:ascii="Garamond" w:eastAsia="Calibri" w:hAnsi="Garamond"/>
        </w:rPr>
        <w:t xml:space="preserve"> </w:t>
      </w:r>
      <w:r w:rsidRPr="006707DA">
        <w:rPr>
          <w:rFonts w:ascii="Garamond" w:eastAsia="Calibri" w:hAnsi="Garamond"/>
        </w:rPr>
        <w:t xml:space="preserve"> 7</w:t>
      </w:r>
    </w:p>
    <w:p w:rsidR="002C5432" w:rsidRPr="006707DA" w:rsidRDefault="002C5432" w:rsidP="002C5432">
      <w:pPr>
        <w:rPr>
          <w:rFonts w:ascii="Garamond" w:eastAsia="Calibri" w:hAnsi="Garamond"/>
        </w:rPr>
      </w:pPr>
      <w:r w:rsidRPr="006707DA">
        <w:rPr>
          <w:rFonts w:ascii="Garamond" w:eastAsia="Calibri" w:hAnsi="Garamond"/>
        </w:rPr>
        <w:t>Emergency vehicles (Ambulances and fire engines)</w:t>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Mobile clinics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10</w:t>
      </w:r>
      <w:r w:rsidR="000E086F">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rPr>
      </w:pPr>
      <w:r w:rsidRPr="006707DA">
        <w:rPr>
          <w:rFonts w:ascii="Garamond" w:eastAsia="Calibri" w:hAnsi="Garamond"/>
        </w:rPr>
        <w:t>Motor vehicles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009D4BC0" w:rsidRPr="006707DA">
        <w:rPr>
          <w:rFonts w:ascii="Garamond" w:eastAsia="Calibri" w:hAnsi="Garamond"/>
        </w:rPr>
        <w:t>4</w:t>
      </w:r>
      <w:r w:rsidR="000E086F">
        <w:rPr>
          <w:rFonts w:ascii="Garamond" w:eastAsia="Calibri" w:hAnsi="Garamond"/>
        </w:rPr>
        <w:t xml:space="preserve"> </w:t>
      </w:r>
      <w:r w:rsidR="009D4BC0" w:rsidRPr="006707DA">
        <w:rPr>
          <w:rFonts w:ascii="Garamond" w:eastAsia="Calibri" w:hAnsi="Garamond"/>
        </w:rPr>
        <w:t xml:space="preserve">-  </w:t>
      </w:r>
      <w:r w:rsidRPr="006707DA">
        <w:rPr>
          <w:rFonts w:ascii="Garamond" w:eastAsia="Calibri" w:hAnsi="Garamond"/>
        </w:rPr>
        <w:t>7</w:t>
      </w:r>
    </w:p>
    <w:p w:rsidR="002C5432" w:rsidRPr="006707DA" w:rsidRDefault="002C5432" w:rsidP="002C5432">
      <w:pPr>
        <w:rPr>
          <w:rFonts w:ascii="Garamond" w:eastAsia="Calibri" w:hAnsi="Garamond"/>
        </w:rPr>
      </w:pPr>
      <w:r w:rsidRPr="006707DA">
        <w:rPr>
          <w:rFonts w:ascii="Garamond" w:eastAsia="Calibri" w:hAnsi="Garamond"/>
        </w:rPr>
        <w:t>Trailers and accessories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737703">
        <w:rPr>
          <w:rFonts w:ascii="Garamond" w:eastAsia="Calibri" w:hAnsi="Garamond"/>
        </w:rPr>
        <w:t xml:space="preserve">    </w:t>
      </w:r>
      <w:r w:rsidRPr="006707DA">
        <w:rPr>
          <w:rFonts w:ascii="Garamond" w:eastAsia="Calibri" w:hAnsi="Garamond"/>
        </w:rPr>
        <w:t>5</w:t>
      </w:r>
      <w:r w:rsidR="000E086F">
        <w:rPr>
          <w:rFonts w:ascii="Garamond" w:eastAsia="Calibri" w:hAnsi="Garamond"/>
        </w:rPr>
        <w:t xml:space="preserve"> </w:t>
      </w:r>
      <w:r w:rsidRPr="006707DA">
        <w:rPr>
          <w:rFonts w:ascii="Garamond" w:eastAsia="Calibri" w:hAnsi="Garamond"/>
        </w:rPr>
        <w:t>-10</w:t>
      </w:r>
    </w:p>
    <w:p w:rsidR="002C5432" w:rsidRPr="006707DA" w:rsidRDefault="002C5432" w:rsidP="002C5432">
      <w:pPr>
        <w:rPr>
          <w:rFonts w:ascii="Garamond" w:eastAsia="Calibri" w:hAnsi="Garamond"/>
        </w:rPr>
      </w:pPr>
      <w:r w:rsidRPr="006707DA">
        <w:rPr>
          <w:rFonts w:ascii="Garamond" w:eastAsia="Calibri" w:hAnsi="Garamond"/>
        </w:rPr>
        <w:t>Trucks</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009D4BC0" w:rsidRPr="006707DA">
        <w:rPr>
          <w:rFonts w:ascii="Garamond" w:eastAsia="Calibri" w:hAnsi="Garamond"/>
        </w:rPr>
        <w:t xml:space="preserve">     </w:t>
      </w:r>
      <w:r w:rsidR="00737703">
        <w:rPr>
          <w:rFonts w:ascii="Garamond" w:eastAsia="Calibri" w:hAnsi="Garamond"/>
        </w:rPr>
        <w:t xml:space="preserve">         </w:t>
      </w:r>
      <w:r w:rsidRPr="006707DA">
        <w:rPr>
          <w:rFonts w:ascii="Garamond" w:eastAsia="Calibri" w:hAnsi="Garamond"/>
        </w:rPr>
        <w:t>15</w:t>
      </w:r>
      <w:r w:rsidR="000E086F">
        <w:rPr>
          <w:rFonts w:ascii="Garamond" w:eastAsia="Calibri" w:hAnsi="Garamond"/>
        </w:rPr>
        <w:t xml:space="preserve"> </w:t>
      </w:r>
      <w:r w:rsidRPr="006707DA">
        <w:rPr>
          <w:rFonts w:ascii="Garamond" w:eastAsia="Calibri" w:hAnsi="Garamond"/>
        </w:rPr>
        <w:t>-15</w:t>
      </w:r>
    </w:p>
    <w:p w:rsidR="002C5432" w:rsidRPr="006707DA" w:rsidRDefault="002C5432" w:rsidP="002C5432">
      <w:pPr>
        <w:rPr>
          <w:rFonts w:ascii="Garamond" w:eastAsia="Calibri" w:hAnsi="Garamond"/>
          <w:b/>
        </w:rPr>
      </w:pPr>
      <w:r w:rsidRPr="006707DA">
        <w:rPr>
          <w:rFonts w:ascii="Garamond" w:eastAsia="Calibri" w:hAnsi="Garamond"/>
          <w:b/>
        </w:rPr>
        <w:t>Intangible Assets</w:t>
      </w:r>
      <w:r w:rsidRPr="006707DA">
        <w:rPr>
          <w:rFonts w:ascii="Garamond" w:eastAsia="Calibri" w:hAnsi="Garamond"/>
          <w:b/>
        </w:rPr>
        <w:tab/>
      </w:r>
      <w:r w:rsidRPr="006707DA">
        <w:rPr>
          <w:rFonts w:ascii="Garamond" w:eastAsia="Calibri" w:hAnsi="Garamond"/>
          <w:b/>
        </w:rPr>
        <w:tab/>
      </w:r>
      <w:r w:rsidRPr="006707DA">
        <w:rPr>
          <w:rFonts w:ascii="Garamond" w:eastAsia="Calibri" w:hAnsi="Garamond"/>
          <w:b/>
        </w:rPr>
        <w:tab/>
      </w:r>
    </w:p>
    <w:p w:rsidR="002C5432" w:rsidRPr="006707DA" w:rsidRDefault="002C5432" w:rsidP="002C5432">
      <w:pPr>
        <w:rPr>
          <w:rFonts w:ascii="Garamond" w:eastAsia="Calibri" w:hAnsi="Garamond"/>
        </w:rPr>
      </w:pPr>
      <w:r w:rsidRPr="006707DA">
        <w:rPr>
          <w:rFonts w:ascii="Garamond" w:eastAsia="Calibri" w:hAnsi="Garamond"/>
        </w:rPr>
        <w:t>Computer software</w:t>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r>
      <w:r w:rsidRPr="006707DA">
        <w:rPr>
          <w:rFonts w:ascii="Garamond" w:eastAsia="Calibri" w:hAnsi="Garamond"/>
        </w:rPr>
        <w:tab/>
        <w:t xml:space="preserve">         </w:t>
      </w:r>
      <w:r w:rsidR="009D4BC0" w:rsidRPr="006707DA">
        <w:rPr>
          <w:rFonts w:ascii="Garamond" w:eastAsia="Calibri" w:hAnsi="Garamond"/>
        </w:rPr>
        <w:t xml:space="preserve">       </w:t>
      </w:r>
      <w:r w:rsidR="000E086F">
        <w:rPr>
          <w:rFonts w:ascii="Garamond" w:eastAsia="Calibri" w:hAnsi="Garamond"/>
        </w:rPr>
        <w:t xml:space="preserve">2 </w:t>
      </w:r>
      <w:r w:rsidRPr="006707DA">
        <w:rPr>
          <w:rFonts w:ascii="Garamond" w:eastAsia="Calibri" w:hAnsi="Garamond"/>
        </w:rPr>
        <w:t>- 5</w:t>
      </w:r>
    </w:p>
    <w:p w:rsidR="002C5432" w:rsidRPr="006707DA" w:rsidRDefault="002C5432" w:rsidP="002C5432">
      <w:pPr>
        <w:jc w:val="both"/>
        <w:rPr>
          <w:rFonts w:ascii="Garamond" w:eastAsia="Calibri" w:hAnsi="Garamond"/>
        </w:rPr>
      </w:pPr>
    </w:p>
    <w:p w:rsidR="006707DA" w:rsidRDefault="006707DA" w:rsidP="002C5432">
      <w:pPr>
        <w:spacing w:after="200" w:line="276" w:lineRule="auto"/>
        <w:rPr>
          <w:rFonts w:ascii="Garamond" w:eastAsia="Calibri" w:hAnsi="Garamond"/>
        </w:rPr>
      </w:pPr>
    </w:p>
    <w:p w:rsidR="002C5432" w:rsidRPr="006707DA" w:rsidRDefault="002C5432" w:rsidP="002C5432">
      <w:pPr>
        <w:spacing w:after="200" w:line="276" w:lineRule="auto"/>
        <w:rPr>
          <w:rFonts w:ascii="Garamond" w:eastAsia="Calibri" w:hAnsi="Garamond"/>
        </w:rPr>
      </w:pPr>
      <w:r w:rsidRPr="006707DA">
        <w:rPr>
          <w:rFonts w:ascii="Garamond" w:eastAsia="Calibri" w:hAnsi="Garamond"/>
        </w:rPr>
        <w:t># Sum-of-</w:t>
      </w:r>
      <w:proofErr w:type="gramStart"/>
      <w:r w:rsidRPr="006707DA">
        <w:rPr>
          <w:rFonts w:ascii="Garamond" w:eastAsia="Calibri" w:hAnsi="Garamond"/>
        </w:rPr>
        <w:t>units</w:t>
      </w:r>
      <w:proofErr w:type="gramEnd"/>
      <w:r w:rsidRPr="006707DA">
        <w:rPr>
          <w:rFonts w:ascii="Garamond" w:eastAsia="Calibri" w:hAnsi="Garamond"/>
        </w:rPr>
        <w:t xml:space="preserve"> method of depreciation may be preferred</w:t>
      </w: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HERITAGE ASSETS</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The following is a list of at least some typical heritage assets encountered in the municipality environment (no asset lives are given, of course, as no ordinary depreciation will be charge against such assets):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Museums exhibits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Works of art (which will include paintings and sculptures)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Public statues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Historical buildings or other historical structure (such as war memorials)</w:t>
      </w:r>
    </w:p>
    <w:p w:rsidR="002C5432" w:rsidRPr="006707DA" w:rsidRDefault="002C5432" w:rsidP="009D4BC0">
      <w:pPr>
        <w:numPr>
          <w:ilvl w:val="0"/>
          <w:numId w:val="46"/>
        </w:numPr>
        <w:spacing w:after="200" w:line="276" w:lineRule="auto"/>
        <w:contextualSpacing/>
        <w:jc w:val="both"/>
        <w:rPr>
          <w:rFonts w:ascii="Garamond" w:eastAsia="Calibri" w:hAnsi="Garamond"/>
        </w:rPr>
      </w:pPr>
      <w:r w:rsidRPr="006707DA">
        <w:rPr>
          <w:rFonts w:ascii="Garamond" w:eastAsia="Calibri" w:hAnsi="Garamond"/>
        </w:rPr>
        <w:t>Historical sites (for example, an Iron Age kiln, historical battle sites or sides of a historical settlement)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INVESTMENT PROPERTIES</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 xml:space="preserve">It is not possible to provide an exhaustive list of investment properties, as the actual list will depend very much on the local circumstances of each municipality. However, the following will be among the most frequently </w:t>
      </w:r>
      <w:r w:rsidR="009D4BC0" w:rsidRPr="006707DA">
        <w:rPr>
          <w:rFonts w:ascii="Garamond" w:eastAsia="Calibri" w:hAnsi="Garamond"/>
        </w:rPr>
        <w:t>encountered:</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Office parks (which have been development by the municipality itself or jointly between the municipality and one or more other parties)</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Shopping centres (against development along similar lines)</w:t>
      </w:r>
    </w:p>
    <w:p w:rsidR="002C5432" w:rsidRPr="006707DA" w:rsidRDefault="002C5432" w:rsidP="009D4BC0">
      <w:pPr>
        <w:numPr>
          <w:ilvl w:val="0"/>
          <w:numId w:val="47"/>
        </w:numPr>
        <w:spacing w:after="200" w:line="276" w:lineRule="auto"/>
        <w:contextualSpacing/>
        <w:jc w:val="both"/>
        <w:rPr>
          <w:rFonts w:ascii="Garamond" w:eastAsia="Calibri" w:hAnsi="Garamond"/>
        </w:rPr>
      </w:pPr>
      <w:r w:rsidRPr="006707DA">
        <w:rPr>
          <w:rFonts w:ascii="Garamond" w:eastAsia="Calibri" w:hAnsi="Garamond"/>
        </w:rPr>
        <w:t>Housing development (that is, development financed and managed by the municipality itself, with the sole purpose of selling or letting such houses for profit)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32 </w:t>
      </w:r>
      <w:r w:rsidR="009D4BC0" w:rsidRPr="006707DA">
        <w:rPr>
          <w:rFonts w:ascii="Garamond" w:eastAsia="Calibri" w:hAnsi="Garamond"/>
          <w:u w:val="single"/>
        </w:rPr>
        <w:t>ANNEXURE:</w:t>
      </w:r>
      <w:r w:rsidRPr="006707DA">
        <w:rPr>
          <w:rFonts w:ascii="Garamond" w:eastAsia="Calibri" w:hAnsi="Garamond"/>
          <w:u w:val="single"/>
        </w:rPr>
        <w:t xml:space="preserve"> PARAPHRASE OF SECTION 14 OF THE MUNICIPAL FINANCE MANAGEMENT ACT 2003</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A municipality may not alienate any asset required to provide a minimum level of basic municipal service.</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A municipality may alienate any other capital asset, but provided</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The council, in a meeting open to the public, has first determined that the asset is not required to provide a minimum level of basic municipal service, and</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The council has considered the fair market value of the asset and the economic and community value to be received in exchange for the asset.</w:t>
      </w:r>
    </w:p>
    <w:p w:rsidR="009D4BC0" w:rsidRPr="006707DA" w:rsidRDefault="009D4BC0"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t xml:space="preserve">PART  33: NON-ROUTINE JOURNALS  </w:t>
      </w:r>
    </w:p>
    <w:p w:rsidR="002C5432" w:rsidRPr="006707DA" w:rsidRDefault="002C5432" w:rsidP="009D4BC0">
      <w:pPr>
        <w:numPr>
          <w:ilvl w:val="0"/>
          <w:numId w:val="44"/>
        </w:numPr>
        <w:spacing w:after="200" w:line="276" w:lineRule="auto"/>
        <w:contextualSpacing/>
        <w:jc w:val="both"/>
        <w:rPr>
          <w:rFonts w:ascii="Garamond" w:eastAsia="Calibri" w:hAnsi="Garamond"/>
        </w:rPr>
      </w:pPr>
      <w:r w:rsidRPr="006707DA">
        <w:rPr>
          <w:rFonts w:ascii="Garamond" w:eastAsia="Calibri" w:hAnsi="Garamond"/>
        </w:rPr>
        <w:t>All non-routine routine journals shall be prepared and reviewed as per the delegations. A delegated official shall review the journals before it is captured on the financial system.</w:t>
      </w:r>
    </w:p>
    <w:p w:rsidR="002C5432" w:rsidRPr="006707DA" w:rsidRDefault="002C5432" w:rsidP="002C5432">
      <w:pPr>
        <w:spacing w:after="200" w:line="276" w:lineRule="auto"/>
        <w:rPr>
          <w:rFonts w:ascii="Garamond" w:eastAsia="Calibri" w:hAnsi="Garamond"/>
        </w:rPr>
      </w:pPr>
    </w:p>
    <w:p w:rsidR="006707DA" w:rsidRDefault="006707DA" w:rsidP="002C5432">
      <w:pPr>
        <w:spacing w:after="200" w:line="276" w:lineRule="auto"/>
        <w:rPr>
          <w:rFonts w:ascii="Garamond" w:eastAsia="Calibri" w:hAnsi="Garamond"/>
          <w:u w:val="single"/>
        </w:rPr>
      </w:pPr>
    </w:p>
    <w:p w:rsidR="002C5432" w:rsidRPr="006707DA" w:rsidRDefault="002C5432" w:rsidP="002C5432">
      <w:pPr>
        <w:spacing w:after="200" w:line="276" w:lineRule="auto"/>
        <w:rPr>
          <w:rFonts w:ascii="Garamond" w:eastAsia="Calibri" w:hAnsi="Garamond"/>
          <w:u w:val="single"/>
        </w:rPr>
      </w:pPr>
      <w:r w:rsidRPr="006707DA">
        <w:rPr>
          <w:rFonts w:ascii="Garamond" w:eastAsia="Calibri" w:hAnsi="Garamond"/>
          <w:u w:val="single"/>
        </w:rPr>
        <w:lastRenderedPageBreak/>
        <w:t xml:space="preserve">ANNEXURE A: CHECKLIST </w:t>
      </w:r>
    </w:p>
    <w:p w:rsidR="002C5432" w:rsidRPr="006707DA" w:rsidRDefault="002C5432" w:rsidP="009D4BC0">
      <w:pPr>
        <w:spacing w:after="200" w:line="276" w:lineRule="auto"/>
        <w:jc w:val="both"/>
        <w:rPr>
          <w:rFonts w:ascii="Garamond" w:eastAsia="Calibri" w:hAnsi="Garamond"/>
        </w:rPr>
      </w:pPr>
      <w:r w:rsidRPr="006707DA">
        <w:rPr>
          <w:rFonts w:ascii="Garamond" w:eastAsia="Calibri" w:hAnsi="Garamond"/>
        </w:rPr>
        <w:t>The following checklist represents a basis summary of the key controls which the municipality should perform:</w:t>
      </w:r>
    </w:p>
    <w:tbl>
      <w:tblPr>
        <w:tblStyle w:val="TableGrid1"/>
        <w:tblW w:w="0" w:type="auto"/>
        <w:tblLook w:val="04A0" w:firstRow="1" w:lastRow="0" w:firstColumn="1" w:lastColumn="0" w:noHBand="0" w:noVBand="1"/>
      </w:tblPr>
      <w:tblGrid>
        <w:gridCol w:w="552"/>
        <w:gridCol w:w="6262"/>
        <w:gridCol w:w="1489"/>
      </w:tblGrid>
      <w:tr w:rsidR="002C5432" w:rsidRPr="006707DA" w:rsidTr="00703E68">
        <w:trPr>
          <w:trHeight w:val="377"/>
        </w:trPr>
        <w:tc>
          <w:tcPr>
            <w:tcW w:w="554"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No</w:t>
            </w:r>
          </w:p>
        </w:tc>
        <w:tc>
          <w:tcPr>
            <w:tcW w:w="7474"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Description:</w:t>
            </w:r>
          </w:p>
        </w:tc>
        <w:tc>
          <w:tcPr>
            <w:tcW w:w="1548" w:type="dxa"/>
            <w:shd w:val="clear" w:color="auto" w:fill="auto"/>
            <w:vAlign w:val="center"/>
          </w:tcPr>
          <w:p w:rsidR="002C5432" w:rsidRPr="006707DA" w:rsidRDefault="002C5432" w:rsidP="002C5432">
            <w:pPr>
              <w:jc w:val="center"/>
              <w:rPr>
                <w:rFonts w:ascii="Garamond" w:hAnsi="Garamond"/>
                <w:b/>
                <w:u w:val="single"/>
              </w:rPr>
            </w:pPr>
            <w:r w:rsidRPr="006707DA">
              <w:rPr>
                <w:rFonts w:ascii="Garamond" w:hAnsi="Garamond"/>
                <w:b/>
                <w:u w:val="single"/>
              </w:rPr>
              <w:t>Performed</w:t>
            </w: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1</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The fixed asset register shall include the details as per Part 4 of the above policy.</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2</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Assets should be classified, as per the Part 5 of the policy, when received/purchased.</w:t>
            </w:r>
          </w:p>
          <w:p w:rsidR="002C5432" w:rsidRPr="006707DA" w:rsidRDefault="002C5432" w:rsidP="002C5432">
            <w:pPr>
              <w:spacing w:after="200" w:line="276" w:lineRule="auto"/>
              <w:rPr>
                <w:rFonts w:ascii="Garamond" w:hAnsi="Garamond"/>
              </w:rPr>
            </w:pPr>
            <w:r w:rsidRPr="006707DA">
              <w:rPr>
                <w:rFonts w:ascii="Garamond" w:hAnsi="Garamond"/>
              </w:rPr>
              <w:t xml:space="preserve">  </w:t>
            </w: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3</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All assets shall be bar-coded upon receipt of the asset,</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4</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The fixed asset register shall be updated and reviewed on a monthly basis, with all the additions and disposals for that period.</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5</w:t>
            </w:r>
          </w:p>
        </w:tc>
        <w:tc>
          <w:tcPr>
            <w:tcW w:w="7474" w:type="dxa"/>
            <w:shd w:val="clear" w:color="auto" w:fill="auto"/>
          </w:tcPr>
          <w:p w:rsidR="002C5432" w:rsidRPr="006707DA" w:rsidRDefault="002C5432" w:rsidP="002C5432">
            <w:pPr>
              <w:rPr>
                <w:rFonts w:ascii="Garamond" w:hAnsi="Garamond"/>
              </w:rPr>
            </w:pPr>
            <w:r w:rsidRPr="006707DA">
              <w:rPr>
                <w:rFonts w:ascii="Garamond" w:hAnsi="Garamond"/>
              </w:rPr>
              <w:t>All assets stolen or lost shall be reported to the SAPS. The case number shall be given to the relevant Head of Department for further actions.</w:t>
            </w:r>
          </w:p>
          <w:p w:rsidR="002C5432" w:rsidRPr="006707DA" w:rsidRDefault="002C5432" w:rsidP="002C5432">
            <w:pPr>
              <w:spacing w:after="200" w:line="276" w:lineRule="auto"/>
              <w:rPr>
                <w:rFonts w:ascii="Garamond" w:hAnsi="Garamond"/>
              </w:rPr>
            </w:pPr>
          </w:p>
        </w:tc>
        <w:tc>
          <w:tcPr>
            <w:tcW w:w="1548" w:type="dxa"/>
            <w:shd w:val="clear" w:color="auto" w:fill="auto"/>
          </w:tcPr>
          <w:p w:rsidR="002C5432" w:rsidRPr="006707DA" w:rsidRDefault="002C5432" w:rsidP="002C5432">
            <w:pPr>
              <w:rPr>
                <w:rFonts w:ascii="Garamond" w:hAnsi="Garamond"/>
                <w:u w:val="single"/>
              </w:rPr>
            </w:pPr>
          </w:p>
        </w:tc>
      </w:tr>
      <w:tr w:rsidR="002C5432" w:rsidRPr="006707DA" w:rsidTr="00703E68">
        <w:tc>
          <w:tcPr>
            <w:tcW w:w="55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6</w:t>
            </w:r>
          </w:p>
        </w:tc>
        <w:tc>
          <w:tcPr>
            <w:tcW w:w="7474" w:type="dxa"/>
            <w:shd w:val="clear" w:color="auto" w:fill="auto"/>
          </w:tcPr>
          <w:p w:rsidR="002C5432" w:rsidRPr="006707DA" w:rsidRDefault="002C5432" w:rsidP="002C5432">
            <w:pPr>
              <w:spacing w:after="200" w:line="276" w:lineRule="auto"/>
              <w:rPr>
                <w:rFonts w:ascii="Garamond" w:hAnsi="Garamond"/>
              </w:rPr>
            </w:pPr>
            <w:r w:rsidRPr="006707DA">
              <w:rPr>
                <w:rFonts w:ascii="Garamond" w:hAnsi="Garamond"/>
              </w:rPr>
              <w:t>Depreciation shall be calculated in terms of Part 18 of the above policy.</w:t>
            </w:r>
          </w:p>
        </w:tc>
        <w:tc>
          <w:tcPr>
            <w:tcW w:w="1548" w:type="dxa"/>
            <w:shd w:val="clear" w:color="auto" w:fill="auto"/>
          </w:tcPr>
          <w:p w:rsidR="002C5432" w:rsidRPr="006707DA" w:rsidRDefault="002C5432" w:rsidP="002C5432">
            <w:pPr>
              <w:rPr>
                <w:rFonts w:ascii="Garamond" w:hAnsi="Garamond"/>
                <w:u w:val="single"/>
              </w:rPr>
            </w:pPr>
          </w:p>
        </w:tc>
      </w:tr>
    </w:tbl>
    <w:p w:rsidR="002C5432" w:rsidRPr="006707DA" w:rsidRDefault="002C5432" w:rsidP="002C5432">
      <w:pPr>
        <w:spacing w:after="200" w:line="276" w:lineRule="auto"/>
        <w:rPr>
          <w:rFonts w:ascii="Garamond" w:eastAsia="Calibri" w:hAnsi="Garamond"/>
          <w:u w:val="single"/>
        </w:rPr>
      </w:pPr>
    </w:p>
    <w:p w:rsidR="00D51E39" w:rsidRPr="006707DA" w:rsidRDefault="00D51E39" w:rsidP="00D51E39">
      <w:pPr>
        <w:widowControl w:val="0"/>
        <w:tabs>
          <w:tab w:val="left" w:pos="671"/>
        </w:tabs>
        <w:ind w:right="373"/>
        <w:contextualSpacing/>
        <w:outlineLvl w:val="4"/>
        <w:rPr>
          <w:rFonts w:ascii="Garamond" w:hAnsi="Garamond" w:cs="Arial"/>
          <w:b/>
          <w:lang w:val="en-ZA"/>
        </w:rPr>
      </w:pPr>
      <w:r w:rsidRPr="006707DA">
        <w:rPr>
          <w:rFonts w:ascii="Garamond" w:eastAsia="Arial" w:hAnsi="Garamond"/>
          <w:b/>
          <w:bCs/>
        </w:rPr>
        <w:t>POLICY ADOPTION</w:t>
      </w:r>
    </w:p>
    <w:p w:rsidR="00D51E39" w:rsidRPr="006707DA" w:rsidRDefault="00D51E39" w:rsidP="00D51E39">
      <w:pPr>
        <w:spacing w:line="360" w:lineRule="auto"/>
        <w:jc w:val="both"/>
        <w:rPr>
          <w:rFonts w:ascii="Garamond" w:eastAsia="Calibri" w:hAnsi="Garamond"/>
        </w:rPr>
      </w:pPr>
    </w:p>
    <w:p w:rsidR="002C5432" w:rsidRPr="006707DA" w:rsidRDefault="00D51E39" w:rsidP="00D51E39">
      <w:pPr>
        <w:spacing w:line="360" w:lineRule="auto"/>
        <w:jc w:val="both"/>
        <w:rPr>
          <w:rFonts w:ascii="Garamond" w:eastAsia="Calibri" w:hAnsi="Garamond"/>
        </w:rPr>
      </w:pPr>
      <w:r w:rsidRPr="006707DA">
        <w:rPr>
          <w:rFonts w:ascii="Garamond" w:eastAsia="Calibri" w:hAnsi="Garamond"/>
        </w:rPr>
        <w:t>This policy has been considered and approved by the Council of Mohokare Local Municipality for the 2020/21 financial year.</w:t>
      </w:r>
    </w:p>
    <w:sectPr w:rsidR="002C5432" w:rsidRPr="006707DA" w:rsidSect="00412C32">
      <w:headerReference w:type="even" r:id="rId7"/>
      <w:headerReference w:type="default" r:id="rId8"/>
      <w:headerReference w:type="first" r:id="rId9"/>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05A" w:rsidRDefault="00C0605A">
      <w:r>
        <w:separator/>
      </w:r>
    </w:p>
  </w:endnote>
  <w:endnote w:type="continuationSeparator" w:id="0">
    <w:p w:rsidR="00C0605A" w:rsidRDefault="00C0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05A" w:rsidRDefault="00C0605A">
      <w:r>
        <w:separator/>
      </w:r>
    </w:p>
  </w:footnote>
  <w:footnote w:type="continuationSeparator" w:id="0">
    <w:p w:rsidR="00C0605A" w:rsidRDefault="00C060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C060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C0605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83B" w:rsidRDefault="0042683B">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38F"/>
    <w:multiLevelType w:val="hybridMultilevel"/>
    <w:tmpl w:val="32B4753A"/>
    <w:lvl w:ilvl="0" w:tplc="924CD1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74D73"/>
    <w:multiLevelType w:val="hybridMultilevel"/>
    <w:tmpl w:val="857EA99E"/>
    <w:lvl w:ilvl="0" w:tplc="364432EA">
      <w:start w:val="2"/>
      <w:numFmt w:val="lowerLetter"/>
      <w:lvlText w:val="(%1)"/>
      <w:lvlJc w:val="left"/>
      <w:pPr>
        <w:tabs>
          <w:tab w:val="num" w:pos="720"/>
        </w:tabs>
        <w:ind w:left="720" w:hanging="360"/>
      </w:pPr>
      <w:rPr>
        <w:rFonts w:hint="default"/>
      </w:rPr>
    </w:lvl>
    <w:lvl w:ilvl="1" w:tplc="AF8AB830">
      <w:start w:val="50"/>
      <w:numFmt w:val="decimal"/>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032C0"/>
    <w:multiLevelType w:val="hybridMultilevel"/>
    <w:tmpl w:val="C520E590"/>
    <w:lvl w:ilvl="0" w:tplc="D5C6A7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355D4"/>
    <w:multiLevelType w:val="hybridMultilevel"/>
    <w:tmpl w:val="9BE41E68"/>
    <w:lvl w:ilvl="0" w:tplc="369EBB84">
      <w:start w:val="1"/>
      <w:numFmt w:val="lowerRoman"/>
      <w:lvlText w:val="(%1)"/>
      <w:lvlJc w:val="left"/>
      <w:pPr>
        <w:tabs>
          <w:tab w:val="num" w:pos="1440"/>
        </w:tabs>
        <w:ind w:left="1440" w:hanging="720"/>
      </w:pPr>
      <w:rPr>
        <w:rFonts w:hint="default"/>
      </w:rPr>
    </w:lvl>
    <w:lvl w:ilvl="1" w:tplc="4C584382" w:tentative="1">
      <w:start w:val="1"/>
      <w:numFmt w:val="lowerLetter"/>
      <w:lvlText w:val="%2."/>
      <w:lvlJc w:val="left"/>
      <w:pPr>
        <w:tabs>
          <w:tab w:val="num" w:pos="1800"/>
        </w:tabs>
        <w:ind w:left="1800" w:hanging="360"/>
      </w:pPr>
    </w:lvl>
    <w:lvl w:ilvl="2" w:tplc="4F5CD548" w:tentative="1">
      <w:start w:val="1"/>
      <w:numFmt w:val="lowerRoman"/>
      <w:lvlText w:val="%3."/>
      <w:lvlJc w:val="right"/>
      <w:pPr>
        <w:tabs>
          <w:tab w:val="num" w:pos="2520"/>
        </w:tabs>
        <w:ind w:left="2520" w:hanging="180"/>
      </w:pPr>
    </w:lvl>
    <w:lvl w:ilvl="3" w:tplc="DA94E6D6" w:tentative="1">
      <w:start w:val="1"/>
      <w:numFmt w:val="decimal"/>
      <w:lvlText w:val="%4."/>
      <w:lvlJc w:val="left"/>
      <w:pPr>
        <w:tabs>
          <w:tab w:val="num" w:pos="3240"/>
        </w:tabs>
        <w:ind w:left="3240" w:hanging="360"/>
      </w:pPr>
    </w:lvl>
    <w:lvl w:ilvl="4" w:tplc="272C1B10" w:tentative="1">
      <w:start w:val="1"/>
      <w:numFmt w:val="lowerLetter"/>
      <w:lvlText w:val="%5."/>
      <w:lvlJc w:val="left"/>
      <w:pPr>
        <w:tabs>
          <w:tab w:val="num" w:pos="3960"/>
        </w:tabs>
        <w:ind w:left="3960" w:hanging="360"/>
      </w:pPr>
    </w:lvl>
    <w:lvl w:ilvl="5" w:tplc="7D221EF8" w:tentative="1">
      <w:start w:val="1"/>
      <w:numFmt w:val="lowerRoman"/>
      <w:lvlText w:val="%6."/>
      <w:lvlJc w:val="right"/>
      <w:pPr>
        <w:tabs>
          <w:tab w:val="num" w:pos="4680"/>
        </w:tabs>
        <w:ind w:left="4680" w:hanging="180"/>
      </w:pPr>
    </w:lvl>
    <w:lvl w:ilvl="6" w:tplc="63F8911E" w:tentative="1">
      <w:start w:val="1"/>
      <w:numFmt w:val="decimal"/>
      <w:lvlText w:val="%7."/>
      <w:lvlJc w:val="left"/>
      <w:pPr>
        <w:tabs>
          <w:tab w:val="num" w:pos="5400"/>
        </w:tabs>
        <w:ind w:left="5400" w:hanging="360"/>
      </w:pPr>
    </w:lvl>
    <w:lvl w:ilvl="7" w:tplc="CEAC5050" w:tentative="1">
      <w:start w:val="1"/>
      <w:numFmt w:val="lowerLetter"/>
      <w:lvlText w:val="%8."/>
      <w:lvlJc w:val="left"/>
      <w:pPr>
        <w:tabs>
          <w:tab w:val="num" w:pos="6120"/>
        </w:tabs>
        <w:ind w:left="6120" w:hanging="360"/>
      </w:pPr>
    </w:lvl>
    <w:lvl w:ilvl="8" w:tplc="81AAB44E" w:tentative="1">
      <w:start w:val="1"/>
      <w:numFmt w:val="lowerRoman"/>
      <w:lvlText w:val="%9."/>
      <w:lvlJc w:val="right"/>
      <w:pPr>
        <w:tabs>
          <w:tab w:val="num" w:pos="6840"/>
        </w:tabs>
        <w:ind w:left="6840" w:hanging="180"/>
      </w:pPr>
    </w:lvl>
  </w:abstractNum>
  <w:abstractNum w:abstractNumId="4" w15:restartNumberingAfterBreak="0">
    <w:nsid w:val="119406DA"/>
    <w:multiLevelType w:val="hybridMultilevel"/>
    <w:tmpl w:val="1EBC6B1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24467ED"/>
    <w:multiLevelType w:val="hybridMultilevel"/>
    <w:tmpl w:val="773E07E6"/>
    <w:lvl w:ilvl="0" w:tplc="02F81C90">
      <w:start w:val="2"/>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658D0"/>
    <w:multiLevelType w:val="hybridMultilevel"/>
    <w:tmpl w:val="D4821BF2"/>
    <w:lvl w:ilvl="0" w:tplc="1B5C0A40">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2"/>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467E09"/>
    <w:multiLevelType w:val="singleLevel"/>
    <w:tmpl w:val="EFF402CC"/>
    <w:lvl w:ilvl="0">
      <w:start w:val="2"/>
      <w:numFmt w:val="lowerRoman"/>
      <w:lvlText w:val="(%1)"/>
      <w:lvlJc w:val="left"/>
      <w:pPr>
        <w:tabs>
          <w:tab w:val="num" w:pos="1440"/>
        </w:tabs>
        <w:ind w:left="1440" w:hanging="720"/>
      </w:pPr>
      <w:rPr>
        <w:rFonts w:hint="default"/>
      </w:rPr>
    </w:lvl>
  </w:abstractNum>
  <w:abstractNum w:abstractNumId="8" w15:restartNumberingAfterBreak="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D410597"/>
    <w:multiLevelType w:val="hybridMultilevel"/>
    <w:tmpl w:val="3702C918"/>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24F1D"/>
    <w:multiLevelType w:val="hybridMultilevel"/>
    <w:tmpl w:val="B7D878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A090A"/>
    <w:multiLevelType w:val="hybridMultilevel"/>
    <w:tmpl w:val="FD787874"/>
    <w:lvl w:ilvl="0" w:tplc="9EDAB6EC">
      <w:start w:val="1"/>
      <w:numFmt w:val="bullet"/>
      <w:lvlText w:val=""/>
      <w:lvlJc w:val="left"/>
      <w:pPr>
        <w:ind w:left="1117" w:hanging="361"/>
      </w:pPr>
      <w:rPr>
        <w:rFonts w:ascii="Symbol" w:eastAsia="Symbol" w:hAnsi="Symbol" w:hint="default"/>
        <w:w w:val="99"/>
        <w:sz w:val="22"/>
        <w:szCs w:val="22"/>
      </w:rPr>
    </w:lvl>
    <w:lvl w:ilvl="1" w:tplc="FB7C4B76">
      <w:start w:val="1"/>
      <w:numFmt w:val="bullet"/>
      <w:lvlText w:val="•"/>
      <w:lvlJc w:val="left"/>
      <w:pPr>
        <w:ind w:left="1890" w:hanging="361"/>
      </w:pPr>
      <w:rPr>
        <w:rFonts w:hint="default"/>
      </w:rPr>
    </w:lvl>
    <w:lvl w:ilvl="2" w:tplc="768066CE">
      <w:start w:val="1"/>
      <w:numFmt w:val="bullet"/>
      <w:lvlText w:val="•"/>
      <w:lvlJc w:val="left"/>
      <w:pPr>
        <w:ind w:left="2660" w:hanging="361"/>
      </w:pPr>
      <w:rPr>
        <w:rFonts w:hint="default"/>
      </w:rPr>
    </w:lvl>
    <w:lvl w:ilvl="3" w:tplc="8D1A819A">
      <w:start w:val="1"/>
      <w:numFmt w:val="bullet"/>
      <w:lvlText w:val="•"/>
      <w:lvlJc w:val="left"/>
      <w:pPr>
        <w:ind w:left="3431" w:hanging="361"/>
      </w:pPr>
      <w:rPr>
        <w:rFonts w:hint="default"/>
      </w:rPr>
    </w:lvl>
    <w:lvl w:ilvl="4" w:tplc="6456AA42">
      <w:start w:val="1"/>
      <w:numFmt w:val="bullet"/>
      <w:lvlText w:val="•"/>
      <w:lvlJc w:val="left"/>
      <w:pPr>
        <w:ind w:left="4201" w:hanging="361"/>
      </w:pPr>
      <w:rPr>
        <w:rFonts w:hint="default"/>
      </w:rPr>
    </w:lvl>
    <w:lvl w:ilvl="5" w:tplc="4084828E">
      <w:start w:val="1"/>
      <w:numFmt w:val="bullet"/>
      <w:lvlText w:val="•"/>
      <w:lvlJc w:val="left"/>
      <w:pPr>
        <w:ind w:left="4972" w:hanging="361"/>
      </w:pPr>
      <w:rPr>
        <w:rFonts w:hint="default"/>
      </w:rPr>
    </w:lvl>
    <w:lvl w:ilvl="6" w:tplc="FEBAC438">
      <w:start w:val="1"/>
      <w:numFmt w:val="bullet"/>
      <w:lvlText w:val="•"/>
      <w:lvlJc w:val="left"/>
      <w:pPr>
        <w:ind w:left="5742" w:hanging="361"/>
      </w:pPr>
      <w:rPr>
        <w:rFonts w:hint="default"/>
      </w:rPr>
    </w:lvl>
    <w:lvl w:ilvl="7" w:tplc="0AB64D46">
      <w:start w:val="1"/>
      <w:numFmt w:val="bullet"/>
      <w:lvlText w:val="•"/>
      <w:lvlJc w:val="left"/>
      <w:pPr>
        <w:ind w:left="6513" w:hanging="361"/>
      </w:pPr>
      <w:rPr>
        <w:rFonts w:hint="default"/>
      </w:rPr>
    </w:lvl>
    <w:lvl w:ilvl="8" w:tplc="E4402C8E">
      <w:start w:val="1"/>
      <w:numFmt w:val="bullet"/>
      <w:lvlText w:val="•"/>
      <w:lvlJc w:val="left"/>
      <w:pPr>
        <w:ind w:left="7283" w:hanging="361"/>
      </w:pPr>
      <w:rPr>
        <w:rFonts w:hint="default"/>
      </w:rPr>
    </w:lvl>
  </w:abstractNum>
  <w:abstractNum w:abstractNumId="13" w15:restartNumberingAfterBreak="0">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14" w15:restartNumberingAfterBreak="0">
    <w:nsid w:val="27E53DA4"/>
    <w:multiLevelType w:val="hybridMultilevel"/>
    <w:tmpl w:val="060A2C64"/>
    <w:lvl w:ilvl="0" w:tplc="6A8AA1B4">
      <w:start w:val="1"/>
      <w:numFmt w:val="lowerLetter"/>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155E9E"/>
    <w:multiLevelType w:val="hybridMultilevel"/>
    <w:tmpl w:val="C7DA6B12"/>
    <w:lvl w:ilvl="0" w:tplc="A6547444">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FA2A80"/>
    <w:multiLevelType w:val="hybridMultilevel"/>
    <w:tmpl w:val="5FB89BE4"/>
    <w:lvl w:ilvl="0" w:tplc="DA580828">
      <w:start w:val="4"/>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603B47"/>
    <w:multiLevelType w:val="hybridMultilevel"/>
    <w:tmpl w:val="BF08337A"/>
    <w:lvl w:ilvl="0" w:tplc="596E4D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F056D"/>
    <w:multiLevelType w:val="hybridMultilevel"/>
    <w:tmpl w:val="FD263786"/>
    <w:lvl w:ilvl="0" w:tplc="FFFFFFFF">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FBA4158"/>
    <w:multiLevelType w:val="hybridMultilevel"/>
    <w:tmpl w:val="D8E0942E"/>
    <w:lvl w:ilvl="0" w:tplc="B8923A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461EB2"/>
    <w:multiLevelType w:val="hybridMultilevel"/>
    <w:tmpl w:val="40185350"/>
    <w:lvl w:ilvl="0" w:tplc="CC6263BA">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2AF17F8"/>
    <w:multiLevelType w:val="hybridMultilevel"/>
    <w:tmpl w:val="97A665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CE265D"/>
    <w:multiLevelType w:val="hybridMultilevel"/>
    <w:tmpl w:val="EEFE0B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65944FB"/>
    <w:multiLevelType w:val="hybridMultilevel"/>
    <w:tmpl w:val="B9B4E678"/>
    <w:lvl w:ilvl="0" w:tplc="FFFFFFFF">
      <w:start w:val="3"/>
      <w:numFmt w:val="lowerRoman"/>
      <w:lvlText w:val="(%1)"/>
      <w:lvlJc w:val="left"/>
      <w:pPr>
        <w:tabs>
          <w:tab w:val="num" w:pos="1146"/>
        </w:tabs>
        <w:ind w:left="1146" w:hanging="720"/>
      </w:pPr>
      <w:rPr>
        <w:rFonts w:hint="default"/>
      </w:rPr>
    </w:lvl>
    <w:lvl w:ilvl="1" w:tplc="FFFFFFFF">
      <w:start w:val="1"/>
      <w:numFmt w:val="lowerLetter"/>
      <w:lvlText w:val="%2."/>
      <w:lvlJc w:val="left"/>
      <w:pPr>
        <w:tabs>
          <w:tab w:val="num" w:pos="1440"/>
        </w:tabs>
        <w:ind w:left="1440" w:hanging="360"/>
      </w:pPr>
    </w:lvl>
    <w:lvl w:ilvl="2" w:tplc="14B4BBB6">
      <w:start w:val="6"/>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A0506"/>
    <w:multiLevelType w:val="hybridMultilevel"/>
    <w:tmpl w:val="4C386F7C"/>
    <w:lvl w:ilvl="0" w:tplc="DFD808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442D46"/>
    <w:multiLevelType w:val="hybridMultilevel"/>
    <w:tmpl w:val="3458A29C"/>
    <w:lvl w:ilvl="0" w:tplc="64FA58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3D9550D3"/>
    <w:multiLevelType w:val="hybridMultilevel"/>
    <w:tmpl w:val="F424A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C069A8"/>
    <w:multiLevelType w:val="hybridMultilevel"/>
    <w:tmpl w:val="EF32DB08"/>
    <w:lvl w:ilvl="0" w:tplc="1DD26840">
      <w:start w:val="1"/>
      <w:numFmt w:val="lowerLetter"/>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1" w15:restartNumberingAfterBreak="0">
    <w:nsid w:val="47B36A24"/>
    <w:multiLevelType w:val="hybridMultilevel"/>
    <w:tmpl w:val="4B5692DA"/>
    <w:lvl w:ilvl="0" w:tplc="1FFEBE98">
      <w:start w:val="1"/>
      <w:numFmt w:val="lowerLetter"/>
      <w:lvlText w:val="(%1)"/>
      <w:lvlJc w:val="left"/>
      <w:pPr>
        <w:tabs>
          <w:tab w:val="num" w:pos="709"/>
        </w:tabs>
        <w:ind w:left="709" w:hanging="72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32" w15:restartNumberingAfterBreak="0">
    <w:nsid w:val="48B179D1"/>
    <w:multiLevelType w:val="hybridMultilevel"/>
    <w:tmpl w:val="31F27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9F92763"/>
    <w:multiLevelType w:val="hybridMultilevel"/>
    <w:tmpl w:val="A57AA6E6"/>
    <w:lvl w:ilvl="0" w:tplc="5282AE42">
      <w:start w:val="6"/>
      <w:numFmt w:val="decimal"/>
      <w:lvlText w:val="(%1)"/>
      <w:lvlJc w:val="left"/>
      <w:pPr>
        <w:tabs>
          <w:tab w:val="num" w:pos="731"/>
        </w:tabs>
        <w:ind w:left="731" w:hanging="720"/>
      </w:pPr>
      <w:rPr>
        <w:rFonts w:hint="default"/>
      </w:r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34" w15:restartNumberingAfterBreak="0">
    <w:nsid w:val="4A7C40E2"/>
    <w:multiLevelType w:val="hybridMultilevel"/>
    <w:tmpl w:val="D63EA5E4"/>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E6300D3"/>
    <w:multiLevelType w:val="hybridMultilevel"/>
    <w:tmpl w:val="BB1236A8"/>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360"/>
      </w:pPr>
    </w:lvl>
    <w:lvl w:ilvl="2" w:tplc="FFFFFFFF">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15:restartNumberingAfterBreak="0">
    <w:nsid w:val="51723E49"/>
    <w:multiLevelType w:val="hybridMultilevel"/>
    <w:tmpl w:val="83C211EA"/>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7" w15:restartNumberingAfterBreak="0">
    <w:nsid w:val="5E773BA7"/>
    <w:multiLevelType w:val="hybridMultilevel"/>
    <w:tmpl w:val="1214E8CC"/>
    <w:lvl w:ilvl="0" w:tplc="9A9CC29A">
      <w:start w:val="2"/>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8" w15:restartNumberingAfterBreak="0">
    <w:nsid w:val="609F78C2"/>
    <w:multiLevelType w:val="multilevel"/>
    <w:tmpl w:val="87ECFB0E"/>
    <w:lvl w:ilvl="0">
      <w:start w:val="1"/>
      <w:numFmt w:val="decimal"/>
      <w:lvlText w:val="%1"/>
      <w:lvlJc w:val="left"/>
      <w:pPr>
        <w:ind w:left="643" w:hanging="481"/>
        <w:jc w:val="left"/>
      </w:pPr>
      <w:rPr>
        <w:rFonts w:ascii="Arial" w:eastAsia="Arial" w:hAnsi="Arial" w:hint="default"/>
        <w:b/>
        <w:bCs/>
        <w:w w:val="100"/>
        <w:sz w:val="32"/>
        <w:szCs w:val="32"/>
      </w:rPr>
    </w:lvl>
    <w:lvl w:ilvl="1">
      <w:start w:val="1"/>
      <w:numFmt w:val="decimal"/>
      <w:lvlText w:val="%1.%2"/>
      <w:lvlJc w:val="left"/>
      <w:pPr>
        <w:ind w:left="597" w:hanging="480"/>
        <w:jc w:val="left"/>
      </w:pPr>
      <w:rPr>
        <w:rFonts w:ascii="Arial" w:eastAsia="Arial" w:hAnsi="Arial" w:hint="default"/>
        <w:b/>
        <w:bCs/>
        <w:spacing w:val="-1"/>
        <w:w w:val="100"/>
        <w:sz w:val="26"/>
        <w:szCs w:val="26"/>
      </w:rPr>
    </w:lvl>
    <w:lvl w:ilvl="2">
      <w:start w:val="1"/>
      <w:numFmt w:val="bullet"/>
      <w:lvlText w:val=""/>
      <w:lvlJc w:val="left"/>
      <w:pPr>
        <w:ind w:left="957" w:hanging="361"/>
      </w:pPr>
      <w:rPr>
        <w:rFonts w:ascii="Symbol" w:eastAsia="Symbol" w:hAnsi="Symbol" w:hint="default"/>
        <w:w w:val="99"/>
        <w:sz w:val="22"/>
        <w:szCs w:val="22"/>
      </w:rPr>
    </w:lvl>
    <w:lvl w:ilvl="3">
      <w:start w:val="1"/>
      <w:numFmt w:val="bullet"/>
      <w:lvlText w:val="•"/>
      <w:lvlJc w:val="left"/>
      <w:pPr>
        <w:ind w:left="1317" w:hanging="361"/>
      </w:pPr>
      <w:rPr>
        <w:rFonts w:ascii="Microsoft Sans Serif" w:eastAsia="Microsoft Sans Serif" w:hAnsi="Microsoft Sans Serif" w:hint="default"/>
        <w:w w:val="130"/>
        <w:sz w:val="22"/>
        <w:szCs w:val="22"/>
      </w:rPr>
    </w:lvl>
    <w:lvl w:ilvl="4">
      <w:start w:val="1"/>
      <w:numFmt w:val="bullet"/>
      <w:lvlText w:val="•"/>
      <w:lvlJc w:val="left"/>
      <w:pPr>
        <w:ind w:left="1320" w:hanging="361"/>
      </w:pPr>
      <w:rPr>
        <w:rFonts w:hint="default"/>
      </w:rPr>
    </w:lvl>
    <w:lvl w:ilvl="5">
      <w:start w:val="1"/>
      <w:numFmt w:val="bullet"/>
      <w:lvlText w:val="•"/>
      <w:lvlJc w:val="left"/>
      <w:pPr>
        <w:ind w:left="2587" w:hanging="361"/>
      </w:pPr>
      <w:rPr>
        <w:rFonts w:hint="default"/>
      </w:rPr>
    </w:lvl>
    <w:lvl w:ilvl="6">
      <w:start w:val="1"/>
      <w:numFmt w:val="bullet"/>
      <w:lvlText w:val="•"/>
      <w:lvlJc w:val="left"/>
      <w:pPr>
        <w:ind w:left="3854" w:hanging="361"/>
      </w:pPr>
      <w:rPr>
        <w:rFonts w:hint="default"/>
      </w:rPr>
    </w:lvl>
    <w:lvl w:ilvl="7">
      <w:start w:val="1"/>
      <w:numFmt w:val="bullet"/>
      <w:lvlText w:val="•"/>
      <w:lvlJc w:val="left"/>
      <w:pPr>
        <w:ind w:left="5122" w:hanging="361"/>
      </w:pPr>
      <w:rPr>
        <w:rFonts w:hint="default"/>
      </w:rPr>
    </w:lvl>
    <w:lvl w:ilvl="8">
      <w:start w:val="1"/>
      <w:numFmt w:val="bullet"/>
      <w:lvlText w:val="•"/>
      <w:lvlJc w:val="left"/>
      <w:pPr>
        <w:ind w:left="6389" w:hanging="361"/>
      </w:pPr>
      <w:rPr>
        <w:rFonts w:hint="default"/>
      </w:rPr>
    </w:lvl>
  </w:abstractNum>
  <w:abstractNum w:abstractNumId="39" w15:restartNumberingAfterBreak="0">
    <w:nsid w:val="60C8214A"/>
    <w:multiLevelType w:val="hybridMultilevel"/>
    <w:tmpl w:val="04DE0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26217C2"/>
    <w:multiLevelType w:val="hybridMultilevel"/>
    <w:tmpl w:val="6E4CB306"/>
    <w:lvl w:ilvl="0" w:tplc="254C55F8">
      <w:start w:val="1"/>
      <w:numFmt w:val="decimal"/>
      <w:lvlText w:val="(%1)"/>
      <w:lvlJc w:val="left"/>
      <w:pPr>
        <w:tabs>
          <w:tab w:val="num" w:pos="1414"/>
        </w:tabs>
        <w:ind w:left="1414" w:hanging="705"/>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1" w15:restartNumberingAfterBreak="0">
    <w:nsid w:val="62EC4ED4"/>
    <w:multiLevelType w:val="hybridMultilevel"/>
    <w:tmpl w:val="01521CCC"/>
    <w:lvl w:ilvl="0" w:tplc="4BE01E18">
      <w:start w:val="1"/>
      <w:numFmt w:val="lowerRoman"/>
      <w:lvlText w:val="(%1)"/>
      <w:lvlJc w:val="left"/>
      <w:pPr>
        <w:tabs>
          <w:tab w:val="num" w:pos="1421"/>
        </w:tabs>
        <w:ind w:left="1421" w:hanging="720"/>
      </w:pPr>
      <w:rPr>
        <w:rFonts w:hint="default"/>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42" w15:restartNumberingAfterBreak="0">
    <w:nsid w:val="6AB62541"/>
    <w:multiLevelType w:val="hybridMultilevel"/>
    <w:tmpl w:val="4FA4DFE2"/>
    <w:lvl w:ilvl="0" w:tplc="80B05896">
      <w:start w:val="4"/>
      <w:numFmt w:val="lowerLetter"/>
      <w:lvlText w:val="(%1)"/>
      <w:lvlJc w:val="left"/>
      <w:pPr>
        <w:tabs>
          <w:tab w:val="num" w:pos="720"/>
        </w:tabs>
        <w:ind w:left="720" w:hanging="360"/>
      </w:pPr>
      <w:rPr>
        <w:rFonts w:hint="default"/>
      </w:rPr>
    </w:lvl>
    <w:lvl w:ilvl="1" w:tplc="E3105788" w:tentative="1">
      <w:start w:val="1"/>
      <w:numFmt w:val="lowerLetter"/>
      <w:lvlText w:val="%2."/>
      <w:lvlJc w:val="left"/>
      <w:pPr>
        <w:tabs>
          <w:tab w:val="num" w:pos="1440"/>
        </w:tabs>
        <w:ind w:left="1440" w:hanging="360"/>
      </w:pPr>
    </w:lvl>
    <w:lvl w:ilvl="2" w:tplc="569628D8" w:tentative="1">
      <w:start w:val="1"/>
      <w:numFmt w:val="lowerRoman"/>
      <w:lvlText w:val="%3."/>
      <w:lvlJc w:val="right"/>
      <w:pPr>
        <w:tabs>
          <w:tab w:val="num" w:pos="2160"/>
        </w:tabs>
        <w:ind w:left="2160" w:hanging="180"/>
      </w:pPr>
    </w:lvl>
    <w:lvl w:ilvl="3" w:tplc="7542D270" w:tentative="1">
      <w:start w:val="1"/>
      <w:numFmt w:val="decimal"/>
      <w:lvlText w:val="%4."/>
      <w:lvlJc w:val="left"/>
      <w:pPr>
        <w:tabs>
          <w:tab w:val="num" w:pos="2880"/>
        </w:tabs>
        <w:ind w:left="2880" w:hanging="360"/>
      </w:pPr>
    </w:lvl>
    <w:lvl w:ilvl="4" w:tplc="9E9A08A0" w:tentative="1">
      <w:start w:val="1"/>
      <w:numFmt w:val="lowerLetter"/>
      <w:lvlText w:val="%5."/>
      <w:lvlJc w:val="left"/>
      <w:pPr>
        <w:tabs>
          <w:tab w:val="num" w:pos="3600"/>
        </w:tabs>
        <w:ind w:left="3600" w:hanging="360"/>
      </w:pPr>
    </w:lvl>
    <w:lvl w:ilvl="5" w:tplc="2E4C6EE4" w:tentative="1">
      <w:start w:val="1"/>
      <w:numFmt w:val="lowerRoman"/>
      <w:lvlText w:val="%6."/>
      <w:lvlJc w:val="right"/>
      <w:pPr>
        <w:tabs>
          <w:tab w:val="num" w:pos="4320"/>
        </w:tabs>
        <w:ind w:left="4320" w:hanging="180"/>
      </w:pPr>
    </w:lvl>
    <w:lvl w:ilvl="6" w:tplc="8E84F704" w:tentative="1">
      <w:start w:val="1"/>
      <w:numFmt w:val="decimal"/>
      <w:lvlText w:val="%7."/>
      <w:lvlJc w:val="left"/>
      <w:pPr>
        <w:tabs>
          <w:tab w:val="num" w:pos="5040"/>
        </w:tabs>
        <w:ind w:left="5040" w:hanging="360"/>
      </w:pPr>
    </w:lvl>
    <w:lvl w:ilvl="7" w:tplc="F84038C8" w:tentative="1">
      <w:start w:val="1"/>
      <w:numFmt w:val="lowerLetter"/>
      <w:lvlText w:val="%8."/>
      <w:lvlJc w:val="left"/>
      <w:pPr>
        <w:tabs>
          <w:tab w:val="num" w:pos="5760"/>
        </w:tabs>
        <w:ind w:left="5760" w:hanging="360"/>
      </w:pPr>
    </w:lvl>
    <w:lvl w:ilvl="8" w:tplc="9CB4258E" w:tentative="1">
      <w:start w:val="1"/>
      <w:numFmt w:val="lowerRoman"/>
      <w:lvlText w:val="%9."/>
      <w:lvlJc w:val="right"/>
      <w:pPr>
        <w:tabs>
          <w:tab w:val="num" w:pos="6480"/>
        </w:tabs>
        <w:ind w:left="6480" w:hanging="180"/>
      </w:pPr>
    </w:lvl>
  </w:abstractNum>
  <w:abstractNum w:abstractNumId="43" w15:restartNumberingAfterBreak="0">
    <w:nsid w:val="6DBE627C"/>
    <w:multiLevelType w:val="hybridMultilevel"/>
    <w:tmpl w:val="FF4E09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1102A6"/>
    <w:multiLevelType w:val="hybridMultilevel"/>
    <w:tmpl w:val="97DEC6D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B0012FB"/>
    <w:multiLevelType w:val="hybridMultilevel"/>
    <w:tmpl w:val="2ED633C4"/>
    <w:lvl w:ilvl="0" w:tplc="95B6DEA6">
      <w:start w:val="4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B356FF0"/>
    <w:multiLevelType w:val="hybridMultilevel"/>
    <w:tmpl w:val="2946DF14"/>
    <w:lvl w:ilvl="0" w:tplc="B360D7A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15:restartNumberingAfterBreak="0">
    <w:nsid w:val="7CEB23CE"/>
    <w:multiLevelType w:val="hybridMultilevel"/>
    <w:tmpl w:val="6E1A4246"/>
    <w:lvl w:ilvl="0" w:tplc="38A6A96E">
      <w:start w:val="2"/>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39"/>
  </w:num>
  <w:num w:numId="2">
    <w:abstractNumId w:val="35"/>
  </w:num>
  <w:num w:numId="3">
    <w:abstractNumId w:val="7"/>
  </w:num>
  <w:num w:numId="4">
    <w:abstractNumId w:val="18"/>
  </w:num>
  <w:num w:numId="5">
    <w:abstractNumId w:val="3"/>
  </w:num>
  <w:num w:numId="6">
    <w:abstractNumId w:val="24"/>
  </w:num>
  <w:num w:numId="7">
    <w:abstractNumId w:val="42"/>
  </w:num>
  <w:num w:numId="8">
    <w:abstractNumId w:val="43"/>
  </w:num>
  <w:num w:numId="9">
    <w:abstractNumId w:val="22"/>
  </w:num>
  <w:num w:numId="10">
    <w:abstractNumId w:val="10"/>
  </w:num>
  <w:num w:numId="11">
    <w:abstractNumId w:val="20"/>
  </w:num>
  <w:num w:numId="12">
    <w:abstractNumId w:val="23"/>
  </w:num>
  <w:num w:numId="13">
    <w:abstractNumId w:val="44"/>
  </w:num>
  <w:num w:numId="14">
    <w:abstractNumId w:val="40"/>
  </w:num>
  <w:num w:numId="15">
    <w:abstractNumId w:val="46"/>
  </w:num>
  <w:num w:numId="16">
    <w:abstractNumId w:val="28"/>
  </w:num>
  <w:num w:numId="17">
    <w:abstractNumId w:val="4"/>
  </w:num>
  <w:num w:numId="18">
    <w:abstractNumId w:val="9"/>
  </w:num>
  <w:num w:numId="19">
    <w:abstractNumId w:val="1"/>
  </w:num>
  <w:num w:numId="20">
    <w:abstractNumId w:val="31"/>
  </w:num>
  <w:num w:numId="21">
    <w:abstractNumId w:val="16"/>
  </w:num>
  <w:num w:numId="22">
    <w:abstractNumId w:val="41"/>
  </w:num>
  <w:num w:numId="23">
    <w:abstractNumId w:val="14"/>
  </w:num>
  <w:num w:numId="24">
    <w:abstractNumId w:val="47"/>
  </w:num>
  <w:num w:numId="25">
    <w:abstractNumId w:val="33"/>
  </w:num>
  <w:num w:numId="26">
    <w:abstractNumId w:val="34"/>
  </w:num>
  <w:num w:numId="27">
    <w:abstractNumId w:val="32"/>
  </w:num>
  <w:num w:numId="28">
    <w:abstractNumId w:val="48"/>
  </w:num>
  <w:num w:numId="29">
    <w:abstractNumId w:val="0"/>
  </w:num>
  <w:num w:numId="30">
    <w:abstractNumId w:val="26"/>
  </w:num>
  <w:num w:numId="31">
    <w:abstractNumId w:val="37"/>
  </w:num>
  <w:num w:numId="32">
    <w:abstractNumId w:val="45"/>
  </w:num>
  <w:num w:numId="33">
    <w:abstractNumId w:val="17"/>
  </w:num>
  <w:num w:numId="34">
    <w:abstractNumId w:val="2"/>
  </w:num>
  <w:num w:numId="35">
    <w:abstractNumId w:val="27"/>
  </w:num>
  <w:num w:numId="36">
    <w:abstractNumId w:val="36"/>
  </w:num>
  <w:num w:numId="37">
    <w:abstractNumId w:val="6"/>
  </w:num>
  <w:num w:numId="38">
    <w:abstractNumId w:val="19"/>
  </w:num>
  <w:num w:numId="39">
    <w:abstractNumId w:val="15"/>
  </w:num>
  <w:num w:numId="40">
    <w:abstractNumId w:val="5"/>
  </w:num>
  <w:num w:numId="41">
    <w:abstractNumId w:val="30"/>
  </w:num>
  <w:num w:numId="42">
    <w:abstractNumId w:val="29"/>
  </w:num>
  <w:num w:numId="43">
    <w:abstractNumId w:val="11"/>
  </w:num>
  <w:num w:numId="44">
    <w:abstractNumId w:val="25"/>
  </w:num>
  <w:num w:numId="45">
    <w:abstractNumId w:val="13"/>
  </w:num>
  <w:num w:numId="46">
    <w:abstractNumId w:val="8"/>
  </w:num>
  <w:num w:numId="47">
    <w:abstractNumId w:val="21"/>
  </w:num>
  <w:num w:numId="48">
    <w:abstractNumId w:val="3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510C"/>
    <w:rsid w:val="000060B5"/>
    <w:rsid w:val="000121B9"/>
    <w:rsid w:val="000135F7"/>
    <w:rsid w:val="0001370F"/>
    <w:rsid w:val="00014FD5"/>
    <w:rsid w:val="000150C4"/>
    <w:rsid w:val="00015E1C"/>
    <w:rsid w:val="00016E41"/>
    <w:rsid w:val="00017D35"/>
    <w:rsid w:val="00023F8F"/>
    <w:rsid w:val="0002508F"/>
    <w:rsid w:val="00025884"/>
    <w:rsid w:val="0003033A"/>
    <w:rsid w:val="00030A67"/>
    <w:rsid w:val="00031545"/>
    <w:rsid w:val="00031C37"/>
    <w:rsid w:val="000350E5"/>
    <w:rsid w:val="00036E98"/>
    <w:rsid w:val="000411BB"/>
    <w:rsid w:val="00041A41"/>
    <w:rsid w:val="00043B45"/>
    <w:rsid w:val="000449DF"/>
    <w:rsid w:val="00045993"/>
    <w:rsid w:val="000465F0"/>
    <w:rsid w:val="000478B3"/>
    <w:rsid w:val="00050603"/>
    <w:rsid w:val="00053FBE"/>
    <w:rsid w:val="000558F5"/>
    <w:rsid w:val="00057217"/>
    <w:rsid w:val="0006012F"/>
    <w:rsid w:val="00060A35"/>
    <w:rsid w:val="00060B95"/>
    <w:rsid w:val="000613C2"/>
    <w:rsid w:val="000629E7"/>
    <w:rsid w:val="000660E8"/>
    <w:rsid w:val="00066F44"/>
    <w:rsid w:val="000672B3"/>
    <w:rsid w:val="00067A76"/>
    <w:rsid w:val="0007382B"/>
    <w:rsid w:val="00073B8E"/>
    <w:rsid w:val="00073D11"/>
    <w:rsid w:val="00083AF6"/>
    <w:rsid w:val="00085495"/>
    <w:rsid w:val="0008565C"/>
    <w:rsid w:val="000857E7"/>
    <w:rsid w:val="000900EA"/>
    <w:rsid w:val="00090FC8"/>
    <w:rsid w:val="00091F20"/>
    <w:rsid w:val="000926A1"/>
    <w:rsid w:val="00095AD2"/>
    <w:rsid w:val="000A26CA"/>
    <w:rsid w:val="000A54B4"/>
    <w:rsid w:val="000B1058"/>
    <w:rsid w:val="000B1775"/>
    <w:rsid w:val="000B2A87"/>
    <w:rsid w:val="000B2ACD"/>
    <w:rsid w:val="000B33B4"/>
    <w:rsid w:val="000B35AD"/>
    <w:rsid w:val="000B5838"/>
    <w:rsid w:val="000B791E"/>
    <w:rsid w:val="000C0A7F"/>
    <w:rsid w:val="000C0B7A"/>
    <w:rsid w:val="000C0E72"/>
    <w:rsid w:val="000C1761"/>
    <w:rsid w:val="000C20B2"/>
    <w:rsid w:val="000C32E3"/>
    <w:rsid w:val="000C362A"/>
    <w:rsid w:val="000C3850"/>
    <w:rsid w:val="000C45F0"/>
    <w:rsid w:val="000C723D"/>
    <w:rsid w:val="000D0C7F"/>
    <w:rsid w:val="000D17B3"/>
    <w:rsid w:val="000D1BFF"/>
    <w:rsid w:val="000D41B5"/>
    <w:rsid w:val="000D5B5D"/>
    <w:rsid w:val="000D5CE1"/>
    <w:rsid w:val="000D6EC2"/>
    <w:rsid w:val="000E086F"/>
    <w:rsid w:val="000E087C"/>
    <w:rsid w:val="000E0CDD"/>
    <w:rsid w:val="000E592D"/>
    <w:rsid w:val="000F03E9"/>
    <w:rsid w:val="000F052B"/>
    <w:rsid w:val="000F0D61"/>
    <w:rsid w:val="000F1493"/>
    <w:rsid w:val="000F1587"/>
    <w:rsid w:val="000F19E9"/>
    <w:rsid w:val="000F28AD"/>
    <w:rsid w:val="000F2962"/>
    <w:rsid w:val="000F3826"/>
    <w:rsid w:val="000F548E"/>
    <w:rsid w:val="000F796A"/>
    <w:rsid w:val="000F7C68"/>
    <w:rsid w:val="001002B9"/>
    <w:rsid w:val="00100339"/>
    <w:rsid w:val="00100610"/>
    <w:rsid w:val="00101758"/>
    <w:rsid w:val="00103342"/>
    <w:rsid w:val="00105130"/>
    <w:rsid w:val="0011057F"/>
    <w:rsid w:val="001133EC"/>
    <w:rsid w:val="00113403"/>
    <w:rsid w:val="0011499D"/>
    <w:rsid w:val="00115CF3"/>
    <w:rsid w:val="00116A78"/>
    <w:rsid w:val="00116BA5"/>
    <w:rsid w:val="00120E14"/>
    <w:rsid w:val="00122CD4"/>
    <w:rsid w:val="00122F87"/>
    <w:rsid w:val="00124884"/>
    <w:rsid w:val="00125BFF"/>
    <w:rsid w:val="00130070"/>
    <w:rsid w:val="0013107F"/>
    <w:rsid w:val="00131EAA"/>
    <w:rsid w:val="00131F23"/>
    <w:rsid w:val="00132AE0"/>
    <w:rsid w:val="00134570"/>
    <w:rsid w:val="00135B8F"/>
    <w:rsid w:val="00141F76"/>
    <w:rsid w:val="00142EF4"/>
    <w:rsid w:val="00143214"/>
    <w:rsid w:val="0014405A"/>
    <w:rsid w:val="00145679"/>
    <w:rsid w:val="00145E3B"/>
    <w:rsid w:val="00146AD8"/>
    <w:rsid w:val="00150263"/>
    <w:rsid w:val="00150C4D"/>
    <w:rsid w:val="0015158C"/>
    <w:rsid w:val="00152F06"/>
    <w:rsid w:val="0015306B"/>
    <w:rsid w:val="001553F8"/>
    <w:rsid w:val="001602E4"/>
    <w:rsid w:val="001638EB"/>
    <w:rsid w:val="001652FA"/>
    <w:rsid w:val="0016534D"/>
    <w:rsid w:val="00166113"/>
    <w:rsid w:val="001702D7"/>
    <w:rsid w:val="00170E5C"/>
    <w:rsid w:val="00171F70"/>
    <w:rsid w:val="00172962"/>
    <w:rsid w:val="001732A3"/>
    <w:rsid w:val="0017421C"/>
    <w:rsid w:val="00177255"/>
    <w:rsid w:val="00180DEE"/>
    <w:rsid w:val="0018131E"/>
    <w:rsid w:val="001822BE"/>
    <w:rsid w:val="0018247C"/>
    <w:rsid w:val="0018363C"/>
    <w:rsid w:val="001845D7"/>
    <w:rsid w:val="0018585A"/>
    <w:rsid w:val="00186E0E"/>
    <w:rsid w:val="0019390A"/>
    <w:rsid w:val="001942C4"/>
    <w:rsid w:val="0019475B"/>
    <w:rsid w:val="00197211"/>
    <w:rsid w:val="0019767A"/>
    <w:rsid w:val="001A0DFB"/>
    <w:rsid w:val="001A11BC"/>
    <w:rsid w:val="001A231D"/>
    <w:rsid w:val="001A3076"/>
    <w:rsid w:val="001A3FFB"/>
    <w:rsid w:val="001A416B"/>
    <w:rsid w:val="001B18D8"/>
    <w:rsid w:val="001B361B"/>
    <w:rsid w:val="001B7161"/>
    <w:rsid w:val="001C1197"/>
    <w:rsid w:val="001C1A44"/>
    <w:rsid w:val="001C238E"/>
    <w:rsid w:val="001C4365"/>
    <w:rsid w:val="001C43D6"/>
    <w:rsid w:val="001C5011"/>
    <w:rsid w:val="001D193F"/>
    <w:rsid w:val="001D1C37"/>
    <w:rsid w:val="001D2209"/>
    <w:rsid w:val="001D3958"/>
    <w:rsid w:val="001D640C"/>
    <w:rsid w:val="001D7D7F"/>
    <w:rsid w:val="001E2609"/>
    <w:rsid w:val="001E26DC"/>
    <w:rsid w:val="001E3615"/>
    <w:rsid w:val="001E3F41"/>
    <w:rsid w:val="001E46F1"/>
    <w:rsid w:val="001E4CBB"/>
    <w:rsid w:val="001E50DC"/>
    <w:rsid w:val="001E5A2B"/>
    <w:rsid w:val="001E6125"/>
    <w:rsid w:val="001E6BB6"/>
    <w:rsid w:val="001E7737"/>
    <w:rsid w:val="001F1B42"/>
    <w:rsid w:val="001F20EA"/>
    <w:rsid w:val="001F2729"/>
    <w:rsid w:val="001F457C"/>
    <w:rsid w:val="001F57AA"/>
    <w:rsid w:val="001F68BC"/>
    <w:rsid w:val="001F6E2E"/>
    <w:rsid w:val="001F7B8C"/>
    <w:rsid w:val="0020194F"/>
    <w:rsid w:val="00203ED4"/>
    <w:rsid w:val="00205827"/>
    <w:rsid w:val="002059A5"/>
    <w:rsid w:val="00205CA4"/>
    <w:rsid w:val="00207379"/>
    <w:rsid w:val="00207A21"/>
    <w:rsid w:val="00207FAC"/>
    <w:rsid w:val="0021310A"/>
    <w:rsid w:val="00214C1E"/>
    <w:rsid w:val="00215CE0"/>
    <w:rsid w:val="0021714E"/>
    <w:rsid w:val="002218B8"/>
    <w:rsid w:val="002220B9"/>
    <w:rsid w:val="00223469"/>
    <w:rsid w:val="0022421E"/>
    <w:rsid w:val="00224BC4"/>
    <w:rsid w:val="00226AF5"/>
    <w:rsid w:val="00226F56"/>
    <w:rsid w:val="00233016"/>
    <w:rsid w:val="0023321F"/>
    <w:rsid w:val="00233F7D"/>
    <w:rsid w:val="002376FC"/>
    <w:rsid w:val="00243526"/>
    <w:rsid w:val="00243F0D"/>
    <w:rsid w:val="00245286"/>
    <w:rsid w:val="00246264"/>
    <w:rsid w:val="00251D18"/>
    <w:rsid w:val="00251FA2"/>
    <w:rsid w:val="0025221C"/>
    <w:rsid w:val="0025282B"/>
    <w:rsid w:val="00254DD8"/>
    <w:rsid w:val="00255449"/>
    <w:rsid w:val="00256774"/>
    <w:rsid w:val="00257485"/>
    <w:rsid w:val="002600BF"/>
    <w:rsid w:val="00261CF6"/>
    <w:rsid w:val="0026236F"/>
    <w:rsid w:val="00265C37"/>
    <w:rsid w:val="00266CAC"/>
    <w:rsid w:val="00270869"/>
    <w:rsid w:val="002720D6"/>
    <w:rsid w:val="00272164"/>
    <w:rsid w:val="00272623"/>
    <w:rsid w:val="00273BCD"/>
    <w:rsid w:val="00275556"/>
    <w:rsid w:val="002777D3"/>
    <w:rsid w:val="00280E67"/>
    <w:rsid w:val="0028101B"/>
    <w:rsid w:val="00282566"/>
    <w:rsid w:val="00284042"/>
    <w:rsid w:val="00284518"/>
    <w:rsid w:val="0028682B"/>
    <w:rsid w:val="002870C8"/>
    <w:rsid w:val="00292CB8"/>
    <w:rsid w:val="00292EDB"/>
    <w:rsid w:val="00295ACF"/>
    <w:rsid w:val="00295BCC"/>
    <w:rsid w:val="00297C4E"/>
    <w:rsid w:val="002A0ECE"/>
    <w:rsid w:val="002A22C2"/>
    <w:rsid w:val="002A3555"/>
    <w:rsid w:val="002A5219"/>
    <w:rsid w:val="002A61D2"/>
    <w:rsid w:val="002A714F"/>
    <w:rsid w:val="002B0C2B"/>
    <w:rsid w:val="002B375D"/>
    <w:rsid w:val="002B5BFB"/>
    <w:rsid w:val="002B5C55"/>
    <w:rsid w:val="002C13E2"/>
    <w:rsid w:val="002C1B99"/>
    <w:rsid w:val="002C1F49"/>
    <w:rsid w:val="002C25F4"/>
    <w:rsid w:val="002C5432"/>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E244F"/>
    <w:rsid w:val="002E34DC"/>
    <w:rsid w:val="002E395E"/>
    <w:rsid w:val="002E57A7"/>
    <w:rsid w:val="002F0700"/>
    <w:rsid w:val="002F0FCE"/>
    <w:rsid w:val="002F1958"/>
    <w:rsid w:val="002F1ED3"/>
    <w:rsid w:val="002F456A"/>
    <w:rsid w:val="002F4E47"/>
    <w:rsid w:val="002F5267"/>
    <w:rsid w:val="002F6317"/>
    <w:rsid w:val="00300AF5"/>
    <w:rsid w:val="003015C3"/>
    <w:rsid w:val="00301C19"/>
    <w:rsid w:val="0030376D"/>
    <w:rsid w:val="00307685"/>
    <w:rsid w:val="003107EC"/>
    <w:rsid w:val="00310AF3"/>
    <w:rsid w:val="00311AB5"/>
    <w:rsid w:val="0031213D"/>
    <w:rsid w:val="00313829"/>
    <w:rsid w:val="00316192"/>
    <w:rsid w:val="003167BC"/>
    <w:rsid w:val="00316B8C"/>
    <w:rsid w:val="003172ED"/>
    <w:rsid w:val="00325185"/>
    <w:rsid w:val="003313D9"/>
    <w:rsid w:val="003318C3"/>
    <w:rsid w:val="00333A0A"/>
    <w:rsid w:val="00333F1A"/>
    <w:rsid w:val="0033402E"/>
    <w:rsid w:val="003340D8"/>
    <w:rsid w:val="0034345E"/>
    <w:rsid w:val="00343D68"/>
    <w:rsid w:val="003440BF"/>
    <w:rsid w:val="00344331"/>
    <w:rsid w:val="00344FF9"/>
    <w:rsid w:val="00347C89"/>
    <w:rsid w:val="00347ECE"/>
    <w:rsid w:val="00350308"/>
    <w:rsid w:val="00352B01"/>
    <w:rsid w:val="00352E6E"/>
    <w:rsid w:val="00354E64"/>
    <w:rsid w:val="003550FC"/>
    <w:rsid w:val="00355E26"/>
    <w:rsid w:val="0036315D"/>
    <w:rsid w:val="00365608"/>
    <w:rsid w:val="003666DF"/>
    <w:rsid w:val="003677F4"/>
    <w:rsid w:val="00367AE8"/>
    <w:rsid w:val="0037036E"/>
    <w:rsid w:val="00371B38"/>
    <w:rsid w:val="003746EF"/>
    <w:rsid w:val="00375B46"/>
    <w:rsid w:val="00376E1B"/>
    <w:rsid w:val="003776A0"/>
    <w:rsid w:val="0038093C"/>
    <w:rsid w:val="00380987"/>
    <w:rsid w:val="0038145A"/>
    <w:rsid w:val="00381542"/>
    <w:rsid w:val="00385325"/>
    <w:rsid w:val="00387047"/>
    <w:rsid w:val="00387CA3"/>
    <w:rsid w:val="00393209"/>
    <w:rsid w:val="00394561"/>
    <w:rsid w:val="0039678E"/>
    <w:rsid w:val="003968CD"/>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450C"/>
    <w:rsid w:val="003B45A9"/>
    <w:rsid w:val="003B54BF"/>
    <w:rsid w:val="003C1219"/>
    <w:rsid w:val="003C15AE"/>
    <w:rsid w:val="003C365D"/>
    <w:rsid w:val="003C45E7"/>
    <w:rsid w:val="003D1448"/>
    <w:rsid w:val="003D15C3"/>
    <w:rsid w:val="003D2F19"/>
    <w:rsid w:val="003D3032"/>
    <w:rsid w:val="003D66A2"/>
    <w:rsid w:val="003E2240"/>
    <w:rsid w:val="003E43E4"/>
    <w:rsid w:val="003E5E0E"/>
    <w:rsid w:val="003E6C62"/>
    <w:rsid w:val="003E7622"/>
    <w:rsid w:val="003E78C4"/>
    <w:rsid w:val="003F0906"/>
    <w:rsid w:val="003F359D"/>
    <w:rsid w:val="003F3875"/>
    <w:rsid w:val="003F4BA9"/>
    <w:rsid w:val="003F5420"/>
    <w:rsid w:val="003F5A44"/>
    <w:rsid w:val="00401EDF"/>
    <w:rsid w:val="00403520"/>
    <w:rsid w:val="00404D07"/>
    <w:rsid w:val="0040596B"/>
    <w:rsid w:val="00405BA1"/>
    <w:rsid w:val="00406783"/>
    <w:rsid w:val="00407742"/>
    <w:rsid w:val="00412C32"/>
    <w:rsid w:val="0041488E"/>
    <w:rsid w:val="00416979"/>
    <w:rsid w:val="004177A3"/>
    <w:rsid w:val="0042430F"/>
    <w:rsid w:val="0042657E"/>
    <w:rsid w:val="0042683B"/>
    <w:rsid w:val="00427DC6"/>
    <w:rsid w:val="00430810"/>
    <w:rsid w:val="00432B6F"/>
    <w:rsid w:val="00433E14"/>
    <w:rsid w:val="00434048"/>
    <w:rsid w:val="0043562C"/>
    <w:rsid w:val="00437CA0"/>
    <w:rsid w:val="00444A27"/>
    <w:rsid w:val="00444CDD"/>
    <w:rsid w:val="00445123"/>
    <w:rsid w:val="00446DF9"/>
    <w:rsid w:val="0044722F"/>
    <w:rsid w:val="004519AE"/>
    <w:rsid w:val="00451D37"/>
    <w:rsid w:val="00452526"/>
    <w:rsid w:val="004529EC"/>
    <w:rsid w:val="0045378D"/>
    <w:rsid w:val="004543E9"/>
    <w:rsid w:val="00454613"/>
    <w:rsid w:val="00454827"/>
    <w:rsid w:val="004550BA"/>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2603"/>
    <w:rsid w:val="004A32BB"/>
    <w:rsid w:val="004A3732"/>
    <w:rsid w:val="004A4C65"/>
    <w:rsid w:val="004A67C6"/>
    <w:rsid w:val="004A6C8B"/>
    <w:rsid w:val="004B1C75"/>
    <w:rsid w:val="004B338E"/>
    <w:rsid w:val="004B3FAB"/>
    <w:rsid w:val="004B6C55"/>
    <w:rsid w:val="004C1819"/>
    <w:rsid w:val="004C20B7"/>
    <w:rsid w:val="004C52C0"/>
    <w:rsid w:val="004D06A3"/>
    <w:rsid w:val="004D0E7A"/>
    <w:rsid w:val="004D1305"/>
    <w:rsid w:val="004D18FF"/>
    <w:rsid w:val="004D27DB"/>
    <w:rsid w:val="004D731B"/>
    <w:rsid w:val="004D7F90"/>
    <w:rsid w:val="004E0565"/>
    <w:rsid w:val="004E0B38"/>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1122A"/>
    <w:rsid w:val="00513619"/>
    <w:rsid w:val="00515AD4"/>
    <w:rsid w:val="00517045"/>
    <w:rsid w:val="00520A18"/>
    <w:rsid w:val="005217C0"/>
    <w:rsid w:val="005217D1"/>
    <w:rsid w:val="00521BB7"/>
    <w:rsid w:val="00523EF8"/>
    <w:rsid w:val="00530136"/>
    <w:rsid w:val="00530498"/>
    <w:rsid w:val="00530E80"/>
    <w:rsid w:val="005319A2"/>
    <w:rsid w:val="00531C73"/>
    <w:rsid w:val="00534AC3"/>
    <w:rsid w:val="005350A8"/>
    <w:rsid w:val="0053565F"/>
    <w:rsid w:val="005356F9"/>
    <w:rsid w:val="00541490"/>
    <w:rsid w:val="00541761"/>
    <w:rsid w:val="005432B3"/>
    <w:rsid w:val="0054346D"/>
    <w:rsid w:val="00545994"/>
    <w:rsid w:val="00546070"/>
    <w:rsid w:val="005462B5"/>
    <w:rsid w:val="00547F2B"/>
    <w:rsid w:val="00550EF9"/>
    <w:rsid w:val="00550FC2"/>
    <w:rsid w:val="005510EF"/>
    <w:rsid w:val="005513E3"/>
    <w:rsid w:val="00554143"/>
    <w:rsid w:val="005548A3"/>
    <w:rsid w:val="00556C02"/>
    <w:rsid w:val="005609DD"/>
    <w:rsid w:val="00562664"/>
    <w:rsid w:val="005638F4"/>
    <w:rsid w:val="00563B09"/>
    <w:rsid w:val="00564F98"/>
    <w:rsid w:val="00566177"/>
    <w:rsid w:val="005664B2"/>
    <w:rsid w:val="0057069B"/>
    <w:rsid w:val="00570784"/>
    <w:rsid w:val="00571957"/>
    <w:rsid w:val="00572542"/>
    <w:rsid w:val="0057271F"/>
    <w:rsid w:val="005729D8"/>
    <w:rsid w:val="00573002"/>
    <w:rsid w:val="005737B7"/>
    <w:rsid w:val="005743BC"/>
    <w:rsid w:val="0057604E"/>
    <w:rsid w:val="00577F6B"/>
    <w:rsid w:val="005826FB"/>
    <w:rsid w:val="00590093"/>
    <w:rsid w:val="00590D2B"/>
    <w:rsid w:val="00591708"/>
    <w:rsid w:val="00591A34"/>
    <w:rsid w:val="0059257A"/>
    <w:rsid w:val="00592618"/>
    <w:rsid w:val="00592CFA"/>
    <w:rsid w:val="0059395B"/>
    <w:rsid w:val="00595119"/>
    <w:rsid w:val="00597670"/>
    <w:rsid w:val="005A113E"/>
    <w:rsid w:val="005A1A7B"/>
    <w:rsid w:val="005A460C"/>
    <w:rsid w:val="005A4AEE"/>
    <w:rsid w:val="005A57EA"/>
    <w:rsid w:val="005A59EF"/>
    <w:rsid w:val="005B10A7"/>
    <w:rsid w:val="005B480A"/>
    <w:rsid w:val="005B5514"/>
    <w:rsid w:val="005B5D3E"/>
    <w:rsid w:val="005B6174"/>
    <w:rsid w:val="005C1FBC"/>
    <w:rsid w:val="005C220C"/>
    <w:rsid w:val="005C29FD"/>
    <w:rsid w:val="005C5126"/>
    <w:rsid w:val="005C6ECF"/>
    <w:rsid w:val="005D019C"/>
    <w:rsid w:val="005D2000"/>
    <w:rsid w:val="005D2446"/>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D55"/>
    <w:rsid w:val="005F4E93"/>
    <w:rsid w:val="005F51B5"/>
    <w:rsid w:val="005F6265"/>
    <w:rsid w:val="005F760C"/>
    <w:rsid w:val="005F7A95"/>
    <w:rsid w:val="00601377"/>
    <w:rsid w:val="00604C2C"/>
    <w:rsid w:val="00607512"/>
    <w:rsid w:val="00607FFD"/>
    <w:rsid w:val="0061064D"/>
    <w:rsid w:val="00610DC2"/>
    <w:rsid w:val="00614B22"/>
    <w:rsid w:val="00616B5F"/>
    <w:rsid w:val="006175A5"/>
    <w:rsid w:val="0062157F"/>
    <w:rsid w:val="00621DB9"/>
    <w:rsid w:val="0062233F"/>
    <w:rsid w:val="006240DA"/>
    <w:rsid w:val="00624140"/>
    <w:rsid w:val="006305A5"/>
    <w:rsid w:val="00632AD4"/>
    <w:rsid w:val="00633396"/>
    <w:rsid w:val="00635437"/>
    <w:rsid w:val="006356C7"/>
    <w:rsid w:val="00635AA8"/>
    <w:rsid w:val="00636E95"/>
    <w:rsid w:val="00640C2D"/>
    <w:rsid w:val="0064151A"/>
    <w:rsid w:val="00641DDB"/>
    <w:rsid w:val="00642266"/>
    <w:rsid w:val="00645999"/>
    <w:rsid w:val="006473C9"/>
    <w:rsid w:val="00650107"/>
    <w:rsid w:val="00650F6A"/>
    <w:rsid w:val="00655500"/>
    <w:rsid w:val="00655B08"/>
    <w:rsid w:val="006569BD"/>
    <w:rsid w:val="00656E66"/>
    <w:rsid w:val="00657E54"/>
    <w:rsid w:val="00660033"/>
    <w:rsid w:val="00661600"/>
    <w:rsid w:val="006629D9"/>
    <w:rsid w:val="00663553"/>
    <w:rsid w:val="00663B1E"/>
    <w:rsid w:val="00663C3D"/>
    <w:rsid w:val="00664386"/>
    <w:rsid w:val="00665273"/>
    <w:rsid w:val="006707DA"/>
    <w:rsid w:val="006708F2"/>
    <w:rsid w:val="00672C76"/>
    <w:rsid w:val="00676C0F"/>
    <w:rsid w:val="00680AB1"/>
    <w:rsid w:val="006838E4"/>
    <w:rsid w:val="00685316"/>
    <w:rsid w:val="006859DB"/>
    <w:rsid w:val="00686DF7"/>
    <w:rsid w:val="006872AB"/>
    <w:rsid w:val="0069046C"/>
    <w:rsid w:val="00694D25"/>
    <w:rsid w:val="0069649C"/>
    <w:rsid w:val="00697229"/>
    <w:rsid w:val="006A0D49"/>
    <w:rsid w:val="006A2A44"/>
    <w:rsid w:val="006A55CE"/>
    <w:rsid w:val="006A69D0"/>
    <w:rsid w:val="006B0649"/>
    <w:rsid w:val="006B1ED7"/>
    <w:rsid w:val="006B241A"/>
    <w:rsid w:val="006B3724"/>
    <w:rsid w:val="006B54F7"/>
    <w:rsid w:val="006C02D0"/>
    <w:rsid w:val="006C1C13"/>
    <w:rsid w:val="006C7A9A"/>
    <w:rsid w:val="006D0D90"/>
    <w:rsid w:val="006D1814"/>
    <w:rsid w:val="006D1C3B"/>
    <w:rsid w:val="006D3E49"/>
    <w:rsid w:val="006D42F2"/>
    <w:rsid w:val="006D458F"/>
    <w:rsid w:val="006D5755"/>
    <w:rsid w:val="006E022D"/>
    <w:rsid w:val="006E1ACB"/>
    <w:rsid w:val="006E6D03"/>
    <w:rsid w:val="006E7072"/>
    <w:rsid w:val="006E75E4"/>
    <w:rsid w:val="006E7868"/>
    <w:rsid w:val="006F0ACA"/>
    <w:rsid w:val="006F3181"/>
    <w:rsid w:val="00703749"/>
    <w:rsid w:val="00703B2D"/>
    <w:rsid w:val="00703E68"/>
    <w:rsid w:val="00705A45"/>
    <w:rsid w:val="0071034A"/>
    <w:rsid w:val="007109E1"/>
    <w:rsid w:val="00711239"/>
    <w:rsid w:val="007115DD"/>
    <w:rsid w:val="00711987"/>
    <w:rsid w:val="00713AEE"/>
    <w:rsid w:val="007148C1"/>
    <w:rsid w:val="007149DE"/>
    <w:rsid w:val="00716B8C"/>
    <w:rsid w:val="00716E2E"/>
    <w:rsid w:val="00721D62"/>
    <w:rsid w:val="0072280A"/>
    <w:rsid w:val="0072688A"/>
    <w:rsid w:val="00731645"/>
    <w:rsid w:val="00732B0B"/>
    <w:rsid w:val="007357FB"/>
    <w:rsid w:val="00736B4B"/>
    <w:rsid w:val="00737703"/>
    <w:rsid w:val="0074039A"/>
    <w:rsid w:val="0074373E"/>
    <w:rsid w:val="00743BAD"/>
    <w:rsid w:val="00744CDE"/>
    <w:rsid w:val="00745CE3"/>
    <w:rsid w:val="00751ECD"/>
    <w:rsid w:val="00752FC1"/>
    <w:rsid w:val="00753612"/>
    <w:rsid w:val="00754671"/>
    <w:rsid w:val="00754728"/>
    <w:rsid w:val="007548A0"/>
    <w:rsid w:val="00756177"/>
    <w:rsid w:val="0075729C"/>
    <w:rsid w:val="00760D48"/>
    <w:rsid w:val="00763CC3"/>
    <w:rsid w:val="00765BDA"/>
    <w:rsid w:val="00765C8A"/>
    <w:rsid w:val="00770E17"/>
    <w:rsid w:val="00771348"/>
    <w:rsid w:val="00776889"/>
    <w:rsid w:val="00776A8D"/>
    <w:rsid w:val="007800B7"/>
    <w:rsid w:val="007808B8"/>
    <w:rsid w:val="00780DAA"/>
    <w:rsid w:val="00781F2C"/>
    <w:rsid w:val="0078342B"/>
    <w:rsid w:val="00783DF0"/>
    <w:rsid w:val="007869FD"/>
    <w:rsid w:val="00790F8B"/>
    <w:rsid w:val="00792ACB"/>
    <w:rsid w:val="0079404E"/>
    <w:rsid w:val="007942F1"/>
    <w:rsid w:val="0079517D"/>
    <w:rsid w:val="007955E1"/>
    <w:rsid w:val="007958DC"/>
    <w:rsid w:val="007A0320"/>
    <w:rsid w:val="007A2330"/>
    <w:rsid w:val="007A337A"/>
    <w:rsid w:val="007A38E6"/>
    <w:rsid w:val="007B063E"/>
    <w:rsid w:val="007B18D2"/>
    <w:rsid w:val="007B2CA4"/>
    <w:rsid w:val="007B596D"/>
    <w:rsid w:val="007B6560"/>
    <w:rsid w:val="007B6EFF"/>
    <w:rsid w:val="007C00F4"/>
    <w:rsid w:val="007C0D17"/>
    <w:rsid w:val="007C590F"/>
    <w:rsid w:val="007C629F"/>
    <w:rsid w:val="007C6A6C"/>
    <w:rsid w:val="007D2E13"/>
    <w:rsid w:val="007D4FAE"/>
    <w:rsid w:val="007D5133"/>
    <w:rsid w:val="007E2622"/>
    <w:rsid w:val="007E26FA"/>
    <w:rsid w:val="007E4F9C"/>
    <w:rsid w:val="007E561C"/>
    <w:rsid w:val="007E661B"/>
    <w:rsid w:val="007E6DEF"/>
    <w:rsid w:val="007E70FC"/>
    <w:rsid w:val="007E7B29"/>
    <w:rsid w:val="007F1FED"/>
    <w:rsid w:val="007F2D76"/>
    <w:rsid w:val="007F35E2"/>
    <w:rsid w:val="007F4545"/>
    <w:rsid w:val="007F4E95"/>
    <w:rsid w:val="007F757D"/>
    <w:rsid w:val="0080294E"/>
    <w:rsid w:val="00802C56"/>
    <w:rsid w:val="0080377B"/>
    <w:rsid w:val="00803E4F"/>
    <w:rsid w:val="008059C3"/>
    <w:rsid w:val="00811D27"/>
    <w:rsid w:val="00813980"/>
    <w:rsid w:val="008160E6"/>
    <w:rsid w:val="00816426"/>
    <w:rsid w:val="00816822"/>
    <w:rsid w:val="008209CC"/>
    <w:rsid w:val="00822B54"/>
    <w:rsid w:val="0082595E"/>
    <w:rsid w:val="008278AB"/>
    <w:rsid w:val="00827D97"/>
    <w:rsid w:val="008305E7"/>
    <w:rsid w:val="00830AB9"/>
    <w:rsid w:val="00831174"/>
    <w:rsid w:val="00831217"/>
    <w:rsid w:val="008323AE"/>
    <w:rsid w:val="008328C7"/>
    <w:rsid w:val="0083459D"/>
    <w:rsid w:val="00835EA2"/>
    <w:rsid w:val="0083671D"/>
    <w:rsid w:val="00836A47"/>
    <w:rsid w:val="008412C1"/>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82745"/>
    <w:rsid w:val="008834A4"/>
    <w:rsid w:val="008834EB"/>
    <w:rsid w:val="0088382E"/>
    <w:rsid w:val="008841A3"/>
    <w:rsid w:val="00884304"/>
    <w:rsid w:val="00885ED2"/>
    <w:rsid w:val="008869D9"/>
    <w:rsid w:val="00886AC4"/>
    <w:rsid w:val="0089245B"/>
    <w:rsid w:val="00892524"/>
    <w:rsid w:val="0089431D"/>
    <w:rsid w:val="00896B4A"/>
    <w:rsid w:val="008A0F76"/>
    <w:rsid w:val="008A1626"/>
    <w:rsid w:val="008A18F7"/>
    <w:rsid w:val="008A260E"/>
    <w:rsid w:val="008A37C4"/>
    <w:rsid w:val="008A525B"/>
    <w:rsid w:val="008A6231"/>
    <w:rsid w:val="008A661A"/>
    <w:rsid w:val="008A71FE"/>
    <w:rsid w:val="008B0C50"/>
    <w:rsid w:val="008B2972"/>
    <w:rsid w:val="008B327B"/>
    <w:rsid w:val="008B413A"/>
    <w:rsid w:val="008B486B"/>
    <w:rsid w:val="008B4C3B"/>
    <w:rsid w:val="008B664E"/>
    <w:rsid w:val="008C0B34"/>
    <w:rsid w:val="008C1A5E"/>
    <w:rsid w:val="008C22C3"/>
    <w:rsid w:val="008C23D5"/>
    <w:rsid w:val="008C4223"/>
    <w:rsid w:val="008C47FC"/>
    <w:rsid w:val="008C74C9"/>
    <w:rsid w:val="008C7790"/>
    <w:rsid w:val="008D0D79"/>
    <w:rsid w:val="008D2D0C"/>
    <w:rsid w:val="008D30E8"/>
    <w:rsid w:val="008D4E73"/>
    <w:rsid w:val="008D5596"/>
    <w:rsid w:val="008E0231"/>
    <w:rsid w:val="008E0D87"/>
    <w:rsid w:val="008E3DE6"/>
    <w:rsid w:val="008E4381"/>
    <w:rsid w:val="008E43C2"/>
    <w:rsid w:val="008E491C"/>
    <w:rsid w:val="008E7D06"/>
    <w:rsid w:val="008F1B42"/>
    <w:rsid w:val="008F4910"/>
    <w:rsid w:val="008F5F87"/>
    <w:rsid w:val="008F7EB2"/>
    <w:rsid w:val="00900494"/>
    <w:rsid w:val="00900968"/>
    <w:rsid w:val="00901501"/>
    <w:rsid w:val="0090190F"/>
    <w:rsid w:val="00901979"/>
    <w:rsid w:val="00903B98"/>
    <w:rsid w:val="00903EAA"/>
    <w:rsid w:val="00912473"/>
    <w:rsid w:val="00912A99"/>
    <w:rsid w:val="009145C6"/>
    <w:rsid w:val="00914C6D"/>
    <w:rsid w:val="009152F7"/>
    <w:rsid w:val="0091574E"/>
    <w:rsid w:val="00916DBB"/>
    <w:rsid w:val="00920252"/>
    <w:rsid w:val="00920BA1"/>
    <w:rsid w:val="009222E1"/>
    <w:rsid w:val="00923A42"/>
    <w:rsid w:val="00923DAC"/>
    <w:rsid w:val="00924517"/>
    <w:rsid w:val="009255E5"/>
    <w:rsid w:val="009274FF"/>
    <w:rsid w:val="00933820"/>
    <w:rsid w:val="00934C0C"/>
    <w:rsid w:val="0093663F"/>
    <w:rsid w:val="00943603"/>
    <w:rsid w:val="009441A2"/>
    <w:rsid w:val="00947233"/>
    <w:rsid w:val="009477CA"/>
    <w:rsid w:val="00947C91"/>
    <w:rsid w:val="00951BFC"/>
    <w:rsid w:val="00951E98"/>
    <w:rsid w:val="00952A09"/>
    <w:rsid w:val="00953151"/>
    <w:rsid w:val="00955C45"/>
    <w:rsid w:val="00957236"/>
    <w:rsid w:val="0095746B"/>
    <w:rsid w:val="00957A89"/>
    <w:rsid w:val="0096147D"/>
    <w:rsid w:val="00962099"/>
    <w:rsid w:val="0097051A"/>
    <w:rsid w:val="00970D02"/>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6CC"/>
    <w:rsid w:val="009A6717"/>
    <w:rsid w:val="009A6B6C"/>
    <w:rsid w:val="009B2410"/>
    <w:rsid w:val="009B2FD8"/>
    <w:rsid w:val="009B44B3"/>
    <w:rsid w:val="009B5AC2"/>
    <w:rsid w:val="009B691C"/>
    <w:rsid w:val="009C437F"/>
    <w:rsid w:val="009C73C8"/>
    <w:rsid w:val="009C7FFA"/>
    <w:rsid w:val="009D2D23"/>
    <w:rsid w:val="009D319D"/>
    <w:rsid w:val="009D4BC0"/>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F72"/>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22E8"/>
    <w:rsid w:val="00A4291E"/>
    <w:rsid w:val="00A4420D"/>
    <w:rsid w:val="00A445DA"/>
    <w:rsid w:val="00A44740"/>
    <w:rsid w:val="00A4515D"/>
    <w:rsid w:val="00A45192"/>
    <w:rsid w:val="00A51451"/>
    <w:rsid w:val="00A52F63"/>
    <w:rsid w:val="00A5315C"/>
    <w:rsid w:val="00A53C4E"/>
    <w:rsid w:val="00A54765"/>
    <w:rsid w:val="00A5665B"/>
    <w:rsid w:val="00A56BD9"/>
    <w:rsid w:val="00A57C01"/>
    <w:rsid w:val="00A603AE"/>
    <w:rsid w:val="00A6371F"/>
    <w:rsid w:val="00A63AF0"/>
    <w:rsid w:val="00A64734"/>
    <w:rsid w:val="00A64C93"/>
    <w:rsid w:val="00A65906"/>
    <w:rsid w:val="00A701BD"/>
    <w:rsid w:val="00A70F47"/>
    <w:rsid w:val="00A71932"/>
    <w:rsid w:val="00A725EA"/>
    <w:rsid w:val="00A7453E"/>
    <w:rsid w:val="00A76A2D"/>
    <w:rsid w:val="00A80342"/>
    <w:rsid w:val="00A80573"/>
    <w:rsid w:val="00A80604"/>
    <w:rsid w:val="00A82354"/>
    <w:rsid w:val="00A84A9E"/>
    <w:rsid w:val="00A85DFD"/>
    <w:rsid w:val="00A861D9"/>
    <w:rsid w:val="00A919A3"/>
    <w:rsid w:val="00A92D2C"/>
    <w:rsid w:val="00A94046"/>
    <w:rsid w:val="00A94281"/>
    <w:rsid w:val="00A971BF"/>
    <w:rsid w:val="00A9773C"/>
    <w:rsid w:val="00AA036F"/>
    <w:rsid w:val="00AA0AE1"/>
    <w:rsid w:val="00AA1EFC"/>
    <w:rsid w:val="00AA1F44"/>
    <w:rsid w:val="00AA448E"/>
    <w:rsid w:val="00AA506C"/>
    <w:rsid w:val="00AA7F7D"/>
    <w:rsid w:val="00AB205C"/>
    <w:rsid w:val="00AB23E1"/>
    <w:rsid w:val="00AB2A08"/>
    <w:rsid w:val="00AB44C6"/>
    <w:rsid w:val="00AC2879"/>
    <w:rsid w:val="00AC50F4"/>
    <w:rsid w:val="00AD18EB"/>
    <w:rsid w:val="00AD1A48"/>
    <w:rsid w:val="00AD2A88"/>
    <w:rsid w:val="00AD2D4B"/>
    <w:rsid w:val="00AD2D4F"/>
    <w:rsid w:val="00AD32B5"/>
    <w:rsid w:val="00AD3770"/>
    <w:rsid w:val="00AD4EF3"/>
    <w:rsid w:val="00AD774E"/>
    <w:rsid w:val="00AE0752"/>
    <w:rsid w:val="00AE0C50"/>
    <w:rsid w:val="00AE1030"/>
    <w:rsid w:val="00AE1E09"/>
    <w:rsid w:val="00AE4122"/>
    <w:rsid w:val="00AE56E7"/>
    <w:rsid w:val="00AE582E"/>
    <w:rsid w:val="00AE5E35"/>
    <w:rsid w:val="00AE67AC"/>
    <w:rsid w:val="00AE6B6B"/>
    <w:rsid w:val="00AF2E72"/>
    <w:rsid w:val="00AF368F"/>
    <w:rsid w:val="00AF5A2D"/>
    <w:rsid w:val="00AF6D5E"/>
    <w:rsid w:val="00B0029B"/>
    <w:rsid w:val="00B009F3"/>
    <w:rsid w:val="00B01DF1"/>
    <w:rsid w:val="00B03842"/>
    <w:rsid w:val="00B12816"/>
    <w:rsid w:val="00B13359"/>
    <w:rsid w:val="00B16186"/>
    <w:rsid w:val="00B168BD"/>
    <w:rsid w:val="00B20892"/>
    <w:rsid w:val="00B2110B"/>
    <w:rsid w:val="00B2125E"/>
    <w:rsid w:val="00B2286C"/>
    <w:rsid w:val="00B249D3"/>
    <w:rsid w:val="00B271A0"/>
    <w:rsid w:val="00B3098F"/>
    <w:rsid w:val="00B30DD0"/>
    <w:rsid w:val="00B31BF9"/>
    <w:rsid w:val="00B325F4"/>
    <w:rsid w:val="00B32CF6"/>
    <w:rsid w:val="00B33766"/>
    <w:rsid w:val="00B34DAE"/>
    <w:rsid w:val="00B3666C"/>
    <w:rsid w:val="00B416E8"/>
    <w:rsid w:val="00B42EC4"/>
    <w:rsid w:val="00B435D9"/>
    <w:rsid w:val="00B504C4"/>
    <w:rsid w:val="00B517B4"/>
    <w:rsid w:val="00B54083"/>
    <w:rsid w:val="00B545A7"/>
    <w:rsid w:val="00B549B3"/>
    <w:rsid w:val="00B554F9"/>
    <w:rsid w:val="00B579F3"/>
    <w:rsid w:val="00B637C0"/>
    <w:rsid w:val="00B640FD"/>
    <w:rsid w:val="00B66726"/>
    <w:rsid w:val="00B668B0"/>
    <w:rsid w:val="00B66C92"/>
    <w:rsid w:val="00B71312"/>
    <w:rsid w:val="00B71A8D"/>
    <w:rsid w:val="00B75D52"/>
    <w:rsid w:val="00B76D6E"/>
    <w:rsid w:val="00B801FE"/>
    <w:rsid w:val="00B80B60"/>
    <w:rsid w:val="00B837C9"/>
    <w:rsid w:val="00B8449E"/>
    <w:rsid w:val="00B84CBE"/>
    <w:rsid w:val="00B84E46"/>
    <w:rsid w:val="00B850DE"/>
    <w:rsid w:val="00B874C4"/>
    <w:rsid w:val="00B90AFA"/>
    <w:rsid w:val="00B92BD0"/>
    <w:rsid w:val="00B941E1"/>
    <w:rsid w:val="00B9471C"/>
    <w:rsid w:val="00BA17D7"/>
    <w:rsid w:val="00BA2094"/>
    <w:rsid w:val="00BA2422"/>
    <w:rsid w:val="00BA67B0"/>
    <w:rsid w:val="00BB1731"/>
    <w:rsid w:val="00BB1FD1"/>
    <w:rsid w:val="00BB2779"/>
    <w:rsid w:val="00BB2F79"/>
    <w:rsid w:val="00BB430C"/>
    <w:rsid w:val="00BB758D"/>
    <w:rsid w:val="00BB7E90"/>
    <w:rsid w:val="00BC2039"/>
    <w:rsid w:val="00BC35D9"/>
    <w:rsid w:val="00BC3FCA"/>
    <w:rsid w:val="00BC45D6"/>
    <w:rsid w:val="00BC54A0"/>
    <w:rsid w:val="00BC5636"/>
    <w:rsid w:val="00BC737D"/>
    <w:rsid w:val="00BD30D1"/>
    <w:rsid w:val="00BD4455"/>
    <w:rsid w:val="00BD4C80"/>
    <w:rsid w:val="00BD4EAE"/>
    <w:rsid w:val="00BD702D"/>
    <w:rsid w:val="00BE00FD"/>
    <w:rsid w:val="00BE0E0C"/>
    <w:rsid w:val="00BE1A01"/>
    <w:rsid w:val="00BE5BBA"/>
    <w:rsid w:val="00BF361F"/>
    <w:rsid w:val="00BF367C"/>
    <w:rsid w:val="00BF3807"/>
    <w:rsid w:val="00BF444F"/>
    <w:rsid w:val="00BF6A2F"/>
    <w:rsid w:val="00BF6C1C"/>
    <w:rsid w:val="00C03416"/>
    <w:rsid w:val="00C03663"/>
    <w:rsid w:val="00C03F8C"/>
    <w:rsid w:val="00C045C7"/>
    <w:rsid w:val="00C050BD"/>
    <w:rsid w:val="00C0605A"/>
    <w:rsid w:val="00C07502"/>
    <w:rsid w:val="00C0783A"/>
    <w:rsid w:val="00C07E5B"/>
    <w:rsid w:val="00C12DF3"/>
    <w:rsid w:val="00C138B2"/>
    <w:rsid w:val="00C14F2F"/>
    <w:rsid w:val="00C1552B"/>
    <w:rsid w:val="00C16640"/>
    <w:rsid w:val="00C17B5B"/>
    <w:rsid w:val="00C225C3"/>
    <w:rsid w:val="00C234E8"/>
    <w:rsid w:val="00C24FFC"/>
    <w:rsid w:val="00C25C16"/>
    <w:rsid w:val="00C2630A"/>
    <w:rsid w:val="00C26AAE"/>
    <w:rsid w:val="00C27009"/>
    <w:rsid w:val="00C27368"/>
    <w:rsid w:val="00C30289"/>
    <w:rsid w:val="00C311DA"/>
    <w:rsid w:val="00C31EF4"/>
    <w:rsid w:val="00C3290B"/>
    <w:rsid w:val="00C3638C"/>
    <w:rsid w:val="00C373B8"/>
    <w:rsid w:val="00C40A72"/>
    <w:rsid w:val="00C41C88"/>
    <w:rsid w:val="00C442B2"/>
    <w:rsid w:val="00C44FDE"/>
    <w:rsid w:val="00C45D7D"/>
    <w:rsid w:val="00C46341"/>
    <w:rsid w:val="00C46A4B"/>
    <w:rsid w:val="00C470B8"/>
    <w:rsid w:val="00C47786"/>
    <w:rsid w:val="00C55BD8"/>
    <w:rsid w:val="00C56338"/>
    <w:rsid w:val="00C56F4A"/>
    <w:rsid w:val="00C57209"/>
    <w:rsid w:val="00C643D0"/>
    <w:rsid w:val="00C64C3B"/>
    <w:rsid w:val="00C65064"/>
    <w:rsid w:val="00C6667E"/>
    <w:rsid w:val="00C70E70"/>
    <w:rsid w:val="00C722BD"/>
    <w:rsid w:val="00C7463D"/>
    <w:rsid w:val="00C75B47"/>
    <w:rsid w:val="00C772EF"/>
    <w:rsid w:val="00C82FB1"/>
    <w:rsid w:val="00C87C47"/>
    <w:rsid w:val="00C87E28"/>
    <w:rsid w:val="00C90B6E"/>
    <w:rsid w:val="00C91611"/>
    <w:rsid w:val="00C92312"/>
    <w:rsid w:val="00C9318B"/>
    <w:rsid w:val="00C93E8A"/>
    <w:rsid w:val="00C954F2"/>
    <w:rsid w:val="00C96386"/>
    <w:rsid w:val="00CA0933"/>
    <w:rsid w:val="00CA0CA4"/>
    <w:rsid w:val="00CA1E70"/>
    <w:rsid w:val="00CA54A3"/>
    <w:rsid w:val="00CA6907"/>
    <w:rsid w:val="00CA75C0"/>
    <w:rsid w:val="00CB1506"/>
    <w:rsid w:val="00CB1585"/>
    <w:rsid w:val="00CB1D79"/>
    <w:rsid w:val="00CB41ED"/>
    <w:rsid w:val="00CB5B47"/>
    <w:rsid w:val="00CB5FCF"/>
    <w:rsid w:val="00CB7C8C"/>
    <w:rsid w:val="00CC0230"/>
    <w:rsid w:val="00CC2E46"/>
    <w:rsid w:val="00CC47B4"/>
    <w:rsid w:val="00CC5E21"/>
    <w:rsid w:val="00CC6EB5"/>
    <w:rsid w:val="00CC75C7"/>
    <w:rsid w:val="00CD184B"/>
    <w:rsid w:val="00CD4FBC"/>
    <w:rsid w:val="00CD578C"/>
    <w:rsid w:val="00CD5AED"/>
    <w:rsid w:val="00CD62B2"/>
    <w:rsid w:val="00CD6A6F"/>
    <w:rsid w:val="00CD6E14"/>
    <w:rsid w:val="00CD7E3B"/>
    <w:rsid w:val="00CE1114"/>
    <w:rsid w:val="00CE2425"/>
    <w:rsid w:val="00CE615C"/>
    <w:rsid w:val="00CF1E32"/>
    <w:rsid w:val="00CF21FD"/>
    <w:rsid w:val="00CF27AC"/>
    <w:rsid w:val="00CF3900"/>
    <w:rsid w:val="00CF3952"/>
    <w:rsid w:val="00CF43F0"/>
    <w:rsid w:val="00CF4F87"/>
    <w:rsid w:val="00CF5EED"/>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75F5"/>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47EA8"/>
    <w:rsid w:val="00D51E39"/>
    <w:rsid w:val="00D523B7"/>
    <w:rsid w:val="00D534A7"/>
    <w:rsid w:val="00D543AC"/>
    <w:rsid w:val="00D56D6C"/>
    <w:rsid w:val="00D57854"/>
    <w:rsid w:val="00D6161F"/>
    <w:rsid w:val="00D6267E"/>
    <w:rsid w:val="00D630A9"/>
    <w:rsid w:val="00D637DC"/>
    <w:rsid w:val="00D645F4"/>
    <w:rsid w:val="00D64EE0"/>
    <w:rsid w:val="00D66B28"/>
    <w:rsid w:val="00D70D57"/>
    <w:rsid w:val="00D730B9"/>
    <w:rsid w:val="00D7552B"/>
    <w:rsid w:val="00D761AB"/>
    <w:rsid w:val="00D80B84"/>
    <w:rsid w:val="00D81E0C"/>
    <w:rsid w:val="00D838D1"/>
    <w:rsid w:val="00D83983"/>
    <w:rsid w:val="00D8414B"/>
    <w:rsid w:val="00D849B2"/>
    <w:rsid w:val="00D85E1A"/>
    <w:rsid w:val="00D87B69"/>
    <w:rsid w:val="00D87D85"/>
    <w:rsid w:val="00D90138"/>
    <w:rsid w:val="00D90808"/>
    <w:rsid w:val="00D90C9F"/>
    <w:rsid w:val="00D91211"/>
    <w:rsid w:val="00D95A89"/>
    <w:rsid w:val="00D96992"/>
    <w:rsid w:val="00D97782"/>
    <w:rsid w:val="00D97D16"/>
    <w:rsid w:val="00DA38F2"/>
    <w:rsid w:val="00DA3AC6"/>
    <w:rsid w:val="00DB3691"/>
    <w:rsid w:val="00DB4D91"/>
    <w:rsid w:val="00DC2D96"/>
    <w:rsid w:val="00DC357E"/>
    <w:rsid w:val="00DC36A6"/>
    <w:rsid w:val="00DC3A26"/>
    <w:rsid w:val="00DC558E"/>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75FE"/>
    <w:rsid w:val="00DF178B"/>
    <w:rsid w:val="00DF1F1F"/>
    <w:rsid w:val="00DF2C72"/>
    <w:rsid w:val="00DF65B2"/>
    <w:rsid w:val="00E00832"/>
    <w:rsid w:val="00E01525"/>
    <w:rsid w:val="00E01579"/>
    <w:rsid w:val="00E02A45"/>
    <w:rsid w:val="00E032C2"/>
    <w:rsid w:val="00E03770"/>
    <w:rsid w:val="00E0500C"/>
    <w:rsid w:val="00E0506C"/>
    <w:rsid w:val="00E06352"/>
    <w:rsid w:val="00E06FE8"/>
    <w:rsid w:val="00E0741B"/>
    <w:rsid w:val="00E12666"/>
    <w:rsid w:val="00E13C8B"/>
    <w:rsid w:val="00E1410D"/>
    <w:rsid w:val="00E14910"/>
    <w:rsid w:val="00E14C0B"/>
    <w:rsid w:val="00E167CE"/>
    <w:rsid w:val="00E22C6F"/>
    <w:rsid w:val="00E24F3B"/>
    <w:rsid w:val="00E25252"/>
    <w:rsid w:val="00E26D08"/>
    <w:rsid w:val="00E3017B"/>
    <w:rsid w:val="00E30FDF"/>
    <w:rsid w:val="00E32A83"/>
    <w:rsid w:val="00E32C1C"/>
    <w:rsid w:val="00E33E81"/>
    <w:rsid w:val="00E36B59"/>
    <w:rsid w:val="00E40AE6"/>
    <w:rsid w:val="00E414E3"/>
    <w:rsid w:val="00E427EA"/>
    <w:rsid w:val="00E43639"/>
    <w:rsid w:val="00E46548"/>
    <w:rsid w:val="00E474D0"/>
    <w:rsid w:val="00E4769F"/>
    <w:rsid w:val="00E51D38"/>
    <w:rsid w:val="00E53E86"/>
    <w:rsid w:val="00E54796"/>
    <w:rsid w:val="00E55E85"/>
    <w:rsid w:val="00E5726E"/>
    <w:rsid w:val="00E57F7D"/>
    <w:rsid w:val="00E6001A"/>
    <w:rsid w:val="00E600F9"/>
    <w:rsid w:val="00E61898"/>
    <w:rsid w:val="00E669F3"/>
    <w:rsid w:val="00E679E9"/>
    <w:rsid w:val="00E70C93"/>
    <w:rsid w:val="00E75D5A"/>
    <w:rsid w:val="00E7642A"/>
    <w:rsid w:val="00E80BB4"/>
    <w:rsid w:val="00E83B7B"/>
    <w:rsid w:val="00E851EC"/>
    <w:rsid w:val="00E853DA"/>
    <w:rsid w:val="00E8748C"/>
    <w:rsid w:val="00E87666"/>
    <w:rsid w:val="00E8784C"/>
    <w:rsid w:val="00E904BD"/>
    <w:rsid w:val="00E90D74"/>
    <w:rsid w:val="00E92097"/>
    <w:rsid w:val="00E92B69"/>
    <w:rsid w:val="00E9425F"/>
    <w:rsid w:val="00E94E66"/>
    <w:rsid w:val="00E95318"/>
    <w:rsid w:val="00E9558A"/>
    <w:rsid w:val="00E961BC"/>
    <w:rsid w:val="00E969BB"/>
    <w:rsid w:val="00E96C9A"/>
    <w:rsid w:val="00EA0574"/>
    <w:rsid w:val="00EA154F"/>
    <w:rsid w:val="00EA531F"/>
    <w:rsid w:val="00EA707B"/>
    <w:rsid w:val="00EA78C8"/>
    <w:rsid w:val="00EB0C7F"/>
    <w:rsid w:val="00EB0D1F"/>
    <w:rsid w:val="00EB0FB7"/>
    <w:rsid w:val="00EB35B6"/>
    <w:rsid w:val="00EB3DD3"/>
    <w:rsid w:val="00EB5035"/>
    <w:rsid w:val="00EC13A7"/>
    <w:rsid w:val="00EC1BAC"/>
    <w:rsid w:val="00EC5C14"/>
    <w:rsid w:val="00EC6E9F"/>
    <w:rsid w:val="00ED57D2"/>
    <w:rsid w:val="00ED7820"/>
    <w:rsid w:val="00EE3230"/>
    <w:rsid w:val="00EE3A6B"/>
    <w:rsid w:val="00EE3B49"/>
    <w:rsid w:val="00EE53FE"/>
    <w:rsid w:val="00EE6902"/>
    <w:rsid w:val="00EE6982"/>
    <w:rsid w:val="00EE6E9D"/>
    <w:rsid w:val="00EE7531"/>
    <w:rsid w:val="00EE78B0"/>
    <w:rsid w:val="00EF10AF"/>
    <w:rsid w:val="00EF1950"/>
    <w:rsid w:val="00EF487C"/>
    <w:rsid w:val="00EF6CC8"/>
    <w:rsid w:val="00F003FC"/>
    <w:rsid w:val="00F01084"/>
    <w:rsid w:val="00F03C6D"/>
    <w:rsid w:val="00F03FAE"/>
    <w:rsid w:val="00F06E78"/>
    <w:rsid w:val="00F11224"/>
    <w:rsid w:val="00F114ED"/>
    <w:rsid w:val="00F139A1"/>
    <w:rsid w:val="00F162BF"/>
    <w:rsid w:val="00F21C53"/>
    <w:rsid w:val="00F22D80"/>
    <w:rsid w:val="00F232D8"/>
    <w:rsid w:val="00F27655"/>
    <w:rsid w:val="00F30692"/>
    <w:rsid w:val="00F32753"/>
    <w:rsid w:val="00F32E80"/>
    <w:rsid w:val="00F337BF"/>
    <w:rsid w:val="00F33D08"/>
    <w:rsid w:val="00F374A5"/>
    <w:rsid w:val="00F401E1"/>
    <w:rsid w:val="00F40E2E"/>
    <w:rsid w:val="00F40F5E"/>
    <w:rsid w:val="00F42073"/>
    <w:rsid w:val="00F47A15"/>
    <w:rsid w:val="00F52030"/>
    <w:rsid w:val="00F52122"/>
    <w:rsid w:val="00F52FD2"/>
    <w:rsid w:val="00F565CE"/>
    <w:rsid w:val="00F56F7E"/>
    <w:rsid w:val="00F60ABA"/>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3A06"/>
    <w:rsid w:val="00F8428C"/>
    <w:rsid w:val="00F8550A"/>
    <w:rsid w:val="00F87A7B"/>
    <w:rsid w:val="00F92809"/>
    <w:rsid w:val="00F92B57"/>
    <w:rsid w:val="00F946E9"/>
    <w:rsid w:val="00F950EF"/>
    <w:rsid w:val="00F9586A"/>
    <w:rsid w:val="00F95A4D"/>
    <w:rsid w:val="00F95D15"/>
    <w:rsid w:val="00FA0FB4"/>
    <w:rsid w:val="00FA3983"/>
    <w:rsid w:val="00FA4A01"/>
    <w:rsid w:val="00FA56F3"/>
    <w:rsid w:val="00FA594B"/>
    <w:rsid w:val="00FB0568"/>
    <w:rsid w:val="00FB331E"/>
    <w:rsid w:val="00FB6B23"/>
    <w:rsid w:val="00FC1925"/>
    <w:rsid w:val="00FC204E"/>
    <w:rsid w:val="00FC5CD0"/>
    <w:rsid w:val="00FC692D"/>
    <w:rsid w:val="00FC7368"/>
    <w:rsid w:val="00FD040A"/>
    <w:rsid w:val="00FD0459"/>
    <w:rsid w:val="00FD1084"/>
    <w:rsid w:val="00FD2E03"/>
    <w:rsid w:val="00FE0021"/>
    <w:rsid w:val="00FE2DBA"/>
    <w:rsid w:val="00FE570D"/>
    <w:rsid w:val="00FF06CC"/>
    <w:rsid w:val="00FF0847"/>
    <w:rsid w:val="00FF2229"/>
    <w:rsid w:val="00FF2612"/>
    <w:rsid w:val="00FF269F"/>
    <w:rsid w:val="00FF2C1B"/>
    <w:rsid w:val="00FF3966"/>
    <w:rsid w:val="00FF4918"/>
    <w:rsid w:val="00FF5FC5"/>
    <w:rsid w:val="00FF65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3CF310F-71B6-4EDB-9B37-72B71F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1E"/>
    <w:rPr>
      <w:sz w:val="24"/>
      <w:szCs w:val="24"/>
      <w:lang w:val="en-US" w:eastAsia="en-US"/>
    </w:rPr>
  </w:style>
  <w:style w:type="paragraph" w:styleId="Heading1">
    <w:name w:val="heading 1"/>
    <w:basedOn w:val="Normal"/>
    <w:next w:val="Normal"/>
    <w:link w:val="Heading1Char"/>
    <w:qFormat/>
    <w:rsid w:val="00FB331E"/>
    <w:pPr>
      <w:keepNext/>
      <w:spacing w:line="360" w:lineRule="auto"/>
      <w:outlineLvl w:val="0"/>
    </w:pPr>
    <w:rPr>
      <w:b/>
      <w:szCs w:val="20"/>
    </w:rPr>
  </w:style>
  <w:style w:type="paragraph" w:styleId="Heading2">
    <w:name w:val="heading 2"/>
    <w:basedOn w:val="Normal"/>
    <w:next w:val="Normal"/>
    <w:link w:val="Heading2Char"/>
    <w:uiPriority w:val="9"/>
    <w:qFormat/>
    <w:rsid w:val="00FB331E"/>
    <w:pPr>
      <w:keepNext/>
      <w:spacing w:line="360" w:lineRule="auto"/>
      <w:outlineLvl w:val="1"/>
    </w:pPr>
    <w:rPr>
      <w:szCs w:val="20"/>
    </w:rPr>
  </w:style>
  <w:style w:type="paragraph" w:styleId="Heading3">
    <w:name w:val="heading 3"/>
    <w:basedOn w:val="Normal"/>
    <w:next w:val="Normal"/>
    <w:link w:val="Heading3Char"/>
    <w:qFormat/>
    <w:rsid w:val="00FB331E"/>
    <w:pPr>
      <w:keepNext/>
      <w:spacing w:line="360" w:lineRule="auto"/>
      <w:ind w:left="720" w:hanging="720"/>
      <w:outlineLvl w:val="2"/>
    </w:pPr>
    <w:rPr>
      <w:rFonts w:ascii="Arial" w:hAnsi="Arial"/>
      <w:szCs w:val="20"/>
    </w:rPr>
  </w:style>
  <w:style w:type="paragraph" w:styleId="Heading4">
    <w:name w:val="heading 4"/>
    <w:basedOn w:val="Normal"/>
    <w:next w:val="Normal"/>
    <w:link w:val="Heading4Char"/>
    <w:qFormat/>
    <w:rsid w:val="00FB331E"/>
    <w:pPr>
      <w:keepNext/>
      <w:spacing w:line="360" w:lineRule="auto"/>
      <w:jc w:val="both"/>
      <w:outlineLvl w:val="3"/>
    </w:pPr>
    <w:rPr>
      <w:b/>
      <w:lang w:val="en-AU"/>
    </w:rPr>
  </w:style>
  <w:style w:type="paragraph" w:styleId="Heading5">
    <w:name w:val="heading 5"/>
    <w:basedOn w:val="Normal"/>
    <w:next w:val="Normal"/>
    <w:link w:val="Heading5Char"/>
    <w:uiPriority w:val="1"/>
    <w:qFormat/>
    <w:rsid w:val="00FB331E"/>
    <w:pPr>
      <w:keepNext/>
      <w:widowControl w:val="0"/>
      <w:autoSpaceDE w:val="0"/>
      <w:autoSpaceDN w:val="0"/>
      <w:adjustRightInd w:val="0"/>
      <w:spacing w:line="360" w:lineRule="auto"/>
      <w:jc w:val="both"/>
      <w:outlineLvl w:val="4"/>
    </w:pPr>
    <w:rPr>
      <w:rFonts w:ascii="Arial" w:hAnsi="Arial"/>
      <w:b/>
      <w:color w:val="000000"/>
      <w:szCs w:val="22"/>
    </w:rPr>
  </w:style>
  <w:style w:type="paragraph" w:styleId="Heading6">
    <w:name w:val="heading 6"/>
    <w:basedOn w:val="Normal"/>
    <w:next w:val="Normal"/>
    <w:link w:val="Heading6Char"/>
    <w:qFormat/>
    <w:rsid w:val="00FB331E"/>
    <w:pPr>
      <w:keepNext/>
      <w:spacing w:line="360" w:lineRule="auto"/>
      <w:ind w:left="720" w:hanging="720"/>
      <w:jc w:val="both"/>
      <w:outlineLvl w:val="5"/>
    </w:pPr>
    <w:rPr>
      <w:rFonts w:ascii="Arial" w:hAnsi="Arial"/>
      <w:b/>
      <w:bCs/>
      <w:szCs w:val="20"/>
    </w:rPr>
  </w:style>
  <w:style w:type="paragraph" w:styleId="Heading7">
    <w:name w:val="heading 7"/>
    <w:basedOn w:val="Normal"/>
    <w:next w:val="Normal"/>
    <w:link w:val="Heading7Char"/>
    <w:qFormat/>
    <w:rsid w:val="00FB331E"/>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b/>
      <w:bCs/>
      <w:sz w:val="20"/>
      <w:szCs w:val="20"/>
    </w:rPr>
  </w:style>
  <w:style w:type="paragraph" w:styleId="Heading8">
    <w:name w:val="heading 8"/>
    <w:basedOn w:val="Normal"/>
    <w:next w:val="Normal"/>
    <w:link w:val="Heading8Char"/>
    <w:qFormat/>
    <w:rsid w:val="00FB331E"/>
    <w:pPr>
      <w:keepNext/>
      <w:spacing w:line="360" w:lineRule="auto"/>
      <w:jc w:val="both"/>
      <w:outlineLvl w:val="7"/>
    </w:pPr>
    <w:rPr>
      <w:rFonts w:ascii="Arial" w:hAnsi="Arial"/>
      <w:u w:val="single"/>
    </w:rPr>
  </w:style>
  <w:style w:type="paragraph" w:styleId="Heading9">
    <w:name w:val="heading 9"/>
    <w:basedOn w:val="Normal"/>
    <w:next w:val="Normal"/>
    <w:link w:val="Heading9Char"/>
    <w:qFormat/>
    <w:rsid w:val="00FB331E"/>
    <w:pPr>
      <w:keepNext/>
      <w:spacing w:line="360" w:lineRule="auto"/>
      <w:jc w:val="center"/>
      <w:outlineLvl w:val="8"/>
    </w:pPr>
    <w:rPr>
      <w:rFonts w:ascii="Arial" w:hAnsi="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663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B331E"/>
    <w:rPr>
      <w:b/>
      <w:sz w:val="24"/>
      <w:lang w:val="en-US" w:eastAsia="en-US"/>
    </w:rPr>
  </w:style>
  <w:style w:type="character" w:customStyle="1" w:styleId="Heading2Char">
    <w:name w:val="Heading 2 Char"/>
    <w:link w:val="Heading2"/>
    <w:uiPriority w:val="9"/>
    <w:rsid w:val="00FB331E"/>
    <w:rPr>
      <w:sz w:val="24"/>
      <w:lang w:val="en-US" w:eastAsia="en-US"/>
    </w:rPr>
  </w:style>
  <w:style w:type="character" w:customStyle="1" w:styleId="Heading3Char">
    <w:name w:val="Heading 3 Char"/>
    <w:link w:val="Heading3"/>
    <w:rsid w:val="00FB331E"/>
    <w:rPr>
      <w:rFonts w:ascii="Arial" w:hAnsi="Arial" w:cs="Arial"/>
      <w:sz w:val="24"/>
      <w:lang w:val="en-US" w:eastAsia="en-US"/>
    </w:rPr>
  </w:style>
  <w:style w:type="character" w:customStyle="1" w:styleId="Heading4Char">
    <w:name w:val="Heading 4 Char"/>
    <w:link w:val="Heading4"/>
    <w:rsid w:val="00FB331E"/>
    <w:rPr>
      <w:b/>
      <w:sz w:val="24"/>
      <w:szCs w:val="24"/>
      <w:lang w:val="en-AU" w:eastAsia="en-US"/>
    </w:rPr>
  </w:style>
  <w:style w:type="character" w:customStyle="1" w:styleId="Heading5Char">
    <w:name w:val="Heading 5 Char"/>
    <w:link w:val="Heading5"/>
    <w:uiPriority w:val="1"/>
    <w:rsid w:val="00FB331E"/>
    <w:rPr>
      <w:rFonts w:ascii="Arial" w:hAnsi="Arial" w:cs="Arial"/>
      <w:b/>
      <w:color w:val="000000"/>
      <w:sz w:val="24"/>
      <w:szCs w:val="22"/>
      <w:lang w:val="en-US" w:eastAsia="en-US"/>
    </w:rPr>
  </w:style>
  <w:style w:type="character" w:customStyle="1" w:styleId="Heading6Char">
    <w:name w:val="Heading 6 Char"/>
    <w:link w:val="Heading6"/>
    <w:rsid w:val="00FB331E"/>
    <w:rPr>
      <w:rFonts w:ascii="Arial" w:hAnsi="Arial" w:cs="Arial"/>
      <w:b/>
      <w:bCs/>
      <w:sz w:val="24"/>
      <w:lang w:val="en-US" w:eastAsia="en-US"/>
    </w:rPr>
  </w:style>
  <w:style w:type="character" w:customStyle="1" w:styleId="Heading7Char">
    <w:name w:val="Heading 7 Char"/>
    <w:link w:val="Heading7"/>
    <w:rsid w:val="00FB331E"/>
    <w:rPr>
      <w:rFonts w:ascii="Arial" w:hAnsi="Arial" w:cs="Arial"/>
      <w:b/>
      <w:bCs/>
      <w:lang w:val="en-US" w:eastAsia="en-US"/>
    </w:rPr>
  </w:style>
  <w:style w:type="character" w:customStyle="1" w:styleId="Heading8Char">
    <w:name w:val="Heading 8 Char"/>
    <w:link w:val="Heading8"/>
    <w:rsid w:val="00FB331E"/>
    <w:rPr>
      <w:rFonts w:ascii="Arial" w:hAnsi="Arial" w:cs="Arial"/>
      <w:sz w:val="24"/>
      <w:szCs w:val="24"/>
      <w:u w:val="single"/>
      <w:lang w:val="en-US" w:eastAsia="en-US"/>
    </w:rPr>
  </w:style>
  <w:style w:type="character" w:customStyle="1" w:styleId="Heading9Char">
    <w:name w:val="Heading 9 Char"/>
    <w:link w:val="Heading9"/>
    <w:rsid w:val="00FB331E"/>
    <w:rPr>
      <w:rFonts w:ascii="Arial" w:hAnsi="Arial"/>
      <w:b/>
      <w:bCs/>
      <w:i/>
      <w:sz w:val="24"/>
      <w:lang w:val="en-US" w:eastAsia="en-US"/>
    </w:rPr>
  </w:style>
  <w:style w:type="paragraph" w:styleId="Title">
    <w:name w:val="Title"/>
    <w:basedOn w:val="Normal"/>
    <w:link w:val="TitleChar"/>
    <w:qFormat/>
    <w:rsid w:val="00FB331E"/>
    <w:pPr>
      <w:jc w:val="center"/>
    </w:pPr>
    <w:rPr>
      <w:b/>
      <w:szCs w:val="20"/>
    </w:rPr>
  </w:style>
  <w:style w:type="character" w:customStyle="1" w:styleId="TitleChar">
    <w:name w:val="Title Char"/>
    <w:link w:val="Title"/>
    <w:rsid w:val="00FB331E"/>
    <w:rPr>
      <w:b/>
      <w:sz w:val="24"/>
      <w:lang w:val="en-US" w:eastAsia="en-US"/>
    </w:rPr>
  </w:style>
  <w:style w:type="paragraph" w:styleId="Subtitle">
    <w:name w:val="Subtitle"/>
    <w:basedOn w:val="Normal"/>
    <w:link w:val="SubtitleChar"/>
    <w:qFormat/>
    <w:rsid w:val="00FB331E"/>
    <w:pPr>
      <w:spacing w:line="360" w:lineRule="auto"/>
      <w:jc w:val="center"/>
    </w:pPr>
    <w:rPr>
      <w:b/>
      <w:szCs w:val="20"/>
    </w:rPr>
  </w:style>
  <w:style w:type="character" w:customStyle="1" w:styleId="SubtitleChar">
    <w:name w:val="Subtitle Char"/>
    <w:link w:val="Subtitle"/>
    <w:rsid w:val="00FB331E"/>
    <w:rPr>
      <w:b/>
      <w:sz w:val="24"/>
      <w:lang w:val="en-US" w:eastAsia="en-US"/>
    </w:rPr>
  </w:style>
  <w:style w:type="paragraph" w:styleId="BodyTextIndent">
    <w:name w:val="Body Text Indent"/>
    <w:basedOn w:val="Normal"/>
    <w:link w:val="BodyTextIndentChar"/>
    <w:rsid w:val="00FB331E"/>
    <w:pPr>
      <w:spacing w:line="360" w:lineRule="auto"/>
      <w:ind w:left="720"/>
    </w:pPr>
    <w:rPr>
      <w:szCs w:val="20"/>
    </w:rPr>
  </w:style>
  <w:style w:type="character" w:customStyle="1" w:styleId="BodyTextIndentChar">
    <w:name w:val="Body Text Indent Char"/>
    <w:link w:val="BodyTextIndent"/>
    <w:rsid w:val="00FB331E"/>
    <w:rPr>
      <w:sz w:val="24"/>
      <w:lang w:val="en-US" w:eastAsia="en-US"/>
    </w:rPr>
  </w:style>
  <w:style w:type="paragraph" w:styleId="BodyTextIndent2">
    <w:name w:val="Body Text Indent 2"/>
    <w:basedOn w:val="Normal"/>
    <w:link w:val="BodyTextIndent2Char"/>
    <w:rsid w:val="00FB331E"/>
    <w:pPr>
      <w:spacing w:line="360" w:lineRule="auto"/>
      <w:ind w:firstLine="720"/>
    </w:pPr>
    <w:rPr>
      <w:szCs w:val="20"/>
    </w:rPr>
  </w:style>
  <w:style w:type="character" w:customStyle="1" w:styleId="BodyTextIndent2Char">
    <w:name w:val="Body Text Indent 2 Char"/>
    <w:link w:val="BodyTextIndent2"/>
    <w:rsid w:val="00FB331E"/>
    <w:rPr>
      <w:sz w:val="24"/>
      <w:lang w:val="en-US" w:eastAsia="en-US"/>
    </w:rPr>
  </w:style>
  <w:style w:type="character" w:styleId="PageNumber">
    <w:name w:val="page number"/>
    <w:rsid w:val="00FB331E"/>
  </w:style>
  <w:style w:type="paragraph" w:customStyle="1" w:styleId="xl22">
    <w:name w:val="xl22"/>
    <w:basedOn w:val="Normal"/>
    <w:rsid w:val="00FB331E"/>
    <w:pPr>
      <w:spacing w:before="100" w:after="100"/>
      <w:jc w:val="center"/>
    </w:pPr>
    <w:rPr>
      <w:szCs w:val="20"/>
      <w:lang w:val="en-GB"/>
    </w:rPr>
  </w:style>
  <w:style w:type="character" w:styleId="Hyperlink">
    <w:name w:val="Hyperlink"/>
    <w:rsid w:val="00FB331E"/>
    <w:rPr>
      <w:color w:val="0000FF"/>
      <w:u w:val="single"/>
    </w:rPr>
  </w:style>
  <w:style w:type="paragraph" w:styleId="BodyTextIndent3">
    <w:name w:val="Body Text Indent 3"/>
    <w:basedOn w:val="Normal"/>
    <w:link w:val="BodyTextIndent3Char"/>
    <w:rsid w:val="00FB331E"/>
    <w:pPr>
      <w:spacing w:line="300" w:lineRule="auto"/>
      <w:ind w:left="2160" w:hanging="1080"/>
    </w:pPr>
    <w:rPr>
      <w:rFonts w:ascii="Arial" w:hAnsi="Arial"/>
      <w:lang w:val="en-GB"/>
    </w:rPr>
  </w:style>
  <w:style w:type="character" w:customStyle="1" w:styleId="BodyTextIndent3Char">
    <w:name w:val="Body Text Indent 3 Char"/>
    <w:link w:val="BodyTextIndent3"/>
    <w:rsid w:val="00FB331E"/>
    <w:rPr>
      <w:rFonts w:ascii="Arial" w:hAnsi="Arial" w:cs="Arial"/>
      <w:sz w:val="24"/>
      <w:szCs w:val="24"/>
      <w:lang w:val="en-GB" w:eastAsia="en-US"/>
    </w:rPr>
  </w:style>
  <w:style w:type="paragraph" w:customStyle="1" w:styleId="LG-vatsch-ihanging">
    <w:name w:val="LG-vatsch-(i)hanging"/>
    <w:basedOn w:val="Normal"/>
    <w:rsid w:val="00FB331E"/>
    <w:pPr>
      <w:tabs>
        <w:tab w:val="right" w:pos="1531"/>
        <w:tab w:val="left" w:pos="1871"/>
      </w:tabs>
      <w:spacing w:before="80" w:line="280" w:lineRule="exact"/>
      <w:jc w:val="both"/>
    </w:pPr>
    <w:rPr>
      <w:szCs w:val="20"/>
      <w:lang w:val="en-ZA"/>
    </w:rPr>
  </w:style>
  <w:style w:type="paragraph" w:customStyle="1" w:styleId="H4">
    <w:name w:val="H4"/>
    <w:basedOn w:val="Normal"/>
    <w:next w:val="Normal"/>
    <w:rsid w:val="00FB331E"/>
    <w:pPr>
      <w:keepNext/>
      <w:spacing w:before="100" w:after="100"/>
    </w:pPr>
    <w:rPr>
      <w:b/>
      <w:szCs w:val="20"/>
    </w:rPr>
  </w:style>
  <w:style w:type="paragraph" w:styleId="BodyText">
    <w:name w:val="Body Text"/>
    <w:basedOn w:val="Normal"/>
    <w:link w:val="BodyTextChar"/>
    <w:uiPriority w:val="1"/>
    <w:qFormat/>
    <w:rsid w:val="00FB331E"/>
    <w:pPr>
      <w:jc w:val="center"/>
    </w:pPr>
    <w:rPr>
      <w:rFonts w:ascii="Arial" w:hAnsi="Arial"/>
      <w:b/>
      <w:sz w:val="32"/>
      <w:szCs w:val="20"/>
    </w:rPr>
  </w:style>
  <w:style w:type="character" w:customStyle="1" w:styleId="BodyTextChar">
    <w:name w:val="Body Text Char"/>
    <w:link w:val="BodyText"/>
    <w:uiPriority w:val="1"/>
    <w:rsid w:val="00FB331E"/>
    <w:rPr>
      <w:rFonts w:ascii="Arial" w:hAnsi="Arial"/>
      <w:b/>
      <w:sz w:val="32"/>
      <w:lang w:val="en-US" w:eastAsia="en-US"/>
    </w:rPr>
  </w:style>
  <w:style w:type="paragraph" w:styleId="BodyText2">
    <w:name w:val="Body Text 2"/>
    <w:basedOn w:val="Normal"/>
    <w:link w:val="BodyText2Char"/>
    <w:rsid w:val="00FB331E"/>
    <w:pPr>
      <w:jc w:val="both"/>
    </w:pPr>
    <w:rPr>
      <w:rFonts w:ascii="Arial" w:hAnsi="Arial"/>
      <w:b/>
      <w:szCs w:val="20"/>
    </w:rPr>
  </w:style>
  <w:style w:type="character" w:customStyle="1" w:styleId="BodyText2Char">
    <w:name w:val="Body Text 2 Char"/>
    <w:link w:val="BodyText2"/>
    <w:rsid w:val="00FB331E"/>
    <w:rPr>
      <w:rFonts w:ascii="Arial" w:hAnsi="Arial"/>
      <w:b/>
      <w:sz w:val="24"/>
      <w:lang w:val="en-US" w:eastAsia="en-US"/>
    </w:rPr>
  </w:style>
  <w:style w:type="paragraph" w:styleId="BodyText3">
    <w:name w:val="Body Text 3"/>
    <w:basedOn w:val="Normal"/>
    <w:link w:val="BodyText3Char"/>
    <w:rsid w:val="00FB331E"/>
    <w:pPr>
      <w:spacing w:line="360" w:lineRule="auto"/>
      <w:jc w:val="both"/>
    </w:pPr>
    <w:rPr>
      <w:rFonts w:ascii="Arial" w:hAnsi="Arial"/>
      <w:szCs w:val="20"/>
      <w:lang w:val="x-none"/>
    </w:rPr>
  </w:style>
  <w:style w:type="character" w:customStyle="1" w:styleId="BodyText3Char">
    <w:name w:val="Body Text 3 Char"/>
    <w:link w:val="BodyText3"/>
    <w:rsid w:val="00FB331E"/>
    <w:rPr>
      <w:rFonts w:ascii="Arial" w:hAnsi="Arial"/>
      <w:sz w:val="24"/>
      <w:lang w:eastAsia="en-US"/>
    </w:rPr>
  </w:style>
  <w:style w:type="paragraph" w:customStyle="1" w:styleId="DeltaViewTableBody">
    <w:name w:val="DeltaView Table Body"/>
    <w:basedOn w:val="Normal"/>
    <w:rsid w:val="00FB331E"/>
    <w:pPr>
      <w:autoSpaceDE w:val="0"/>
      <w:autoSpaceDN w:val="0"/>
      <w:adjustRightInd w:val="0"/>
    </w:pPr>
    <w:rPr>
      <w:rFonts w:ascii="Arial" w:hAnsi="Arial" w:cs="Arial"/>
    </w:rPr>
  </w:style>
  <w:style w:type="paragraph" w:customStyle="1" w:styleId="DeltaViewTableHeading">
    <w:name w:val="DeltaView Table Heading"/>
    <w:basedOn w:val="Normal"/>
    <w:rsid w:val="00FB331E"/>
    <w:pPr>
      <w:autoSpaceDE w:val="0"/>
      <w:autoSpaceDN w:val="0"/>
      <w:adjustRightInd w:val="0"/>
      <w:spacing w:after="120"/>
    </w:pPr>
    <w:rPr>
      <w:rFonts w:ascii="Arial" w:hAnsi="Arial" w:cs="Arial"/>
      <w:b/>
      <w:bCs/>
    </w:rPr>
  </w:style>
  <w:style w:type="character" w:customStyle="1" w:styleId="DeltaViewInsertion">
    <w:name w:val="DeltaView Insertion"/>
    <w:rsid w:val="00FB331E"/>
    <w:rPr>
      <w:b/>
      <w:bCs/>
      <w:color w:val="0000FF"/>
      <w:spacing w:val="0"/>
      <w:u w:val="double"/>
    </w:rPr>
  </w:style>
  <w:style w:type="paragraph" w:customStyle="1" w:styleId="Sublist">
    <w:name w:val="Sublist"/>
    <w:basedOn w:val="Finalsublist"/>
    <w:rsid w:val="00FB331E"/>
    <w:pPr>
      <w:spacing w:after="40"/>
    </w:pPr>
  </w:style>
  <w:style w:type="paragraph" w:customStyle="1" w:styleId="Finalsublist">
    <w:name w:val="Final sublist"/>
    <w:basedOn w:val="Normal"/>
    <w:rsid w:val="00FB331E"/>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rsid w:val="00FB331E"/>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rsid w:val="00FB331E"/>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sid w:val="00FB331E"/>
    <w:rPr>
      <w:b/>
      <w:bCs/>
      <w:strike/>
      <w:color w:val="FF0000"/>
      <w:spacing w:val="0"/>
    </w:rPr>
  </w:style>
  <w:style w:type="paragraph" w:customStyle="1" w:styleId="NumberedBody">
    <w:name w:val="Numbered Body"/>
    <w:basedOn w:val="NumberedList"/>
    <w:rsid w:val="00FB331E"/>
    <w:pPr>
      <w:spacing w:after="40"/>
    </w:pPr>
  </w:style>
  <w:style w:type="paragraph" w:customStyle="1" w:styleId="NumberedList">
    <w:name w:val="Numbered List"/>
    <w:basedOn w:val="Normal"/>
    <w:rsid w:val="00FB331E"/>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link w:val="BalloonTextChar"/>
    <w:uiPriority w:val="99"/>
    <w:rsid w:val="00FB331E"/>
    <w:rPr>
      <w:rFonts w:ascii="Tahoma" w:hAnsi="Tahoma"/>
      <w:sz w:val="16"/>
      <w:szCs w:val="16"/>
    </w:rPr>
  </w:style>
  <w:style w:type="character" w:customStyle="1" w:styleId="BalloonTextChar">
    <w:name w:val="Balloon Text Char"/>
    <w:link w:val="BalloonText"/>
    <w:uiPriority w:val="99"/>
    <w:rsid w:val="00FB331E"/>
    <w:rPr>
      <w:rFonts w:ascii="Tahoma" w:hAnsi="Tahoma" w:cs="Tahoma"/>
      <w:sz w:val="16"/>
      <w:szCs w:val="16"/>
      <w:lang w:val="en-US" w:eastAsia="en-US"/>
    </w:rPr>
  </w:style>
  <w:style w:type="paragraph" w:customStyle="1" w:styleId="Comment1">
    <w:name w:val="Comment1"/>
    <w:basedOn w:val="Subtitle"/>
    <w:rsid w:val="00FB331E"/>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uiPriority w:val="99"/>
    <w:rsid w:val="00FB331E"/>
    <w:rPr>
      <w:sz w:val="16"/>
      <w:szCs w:val="16"/>
    </w:rPr>
  </w:style>
  <w:style w:type="paragraph" w:styleId="CommentText">
    <w:name w:val="annotation text"/>
    <w:basedOn w:val="Normal"/>
    <w:link w:val="CommentTextChar"/>
    <w:uiPriority w:val="99"/>
    <w:rsid w:val="00FB331E"/>
    <w:rPr>
      <w:sz w:val="20"/>
      <w:szCs w:val="20"/>
    </w:rPr>
  </w:style>
  <w:style w:type="character" w:customStyle="1" w:styleId="CommentTextChar">
    <w:name w:val="Comment Text Char"/>
    <w:link w:val="CommentText"/>
    <w:uiPriority w:val="99"/>
    <w:rsid w:val="00FB331E"/>
    <w:rPr>
      <w:lang w:val="en-US" w:eastAsia="en-US"/>
    </w:rPr>
  </w:style>
  <w:style w:type="paragraph" w:styleId="CommentSubject">
    <w:name w:val="annotation subject"/>
    <w:basedOn w:val="CommentText"/>
    <w:next w:val="CommentText"/>
    <w:link w:val="CommentSubjectChar"/>
    <w:uiPriority w:val="99"/>
    <w:rsid w:val="00FB331E"/>
    <w:rPr>
      <w:b/>
      <w:bCs/>
    </w:rPr>
  </w:style>
  <w:style w:type="character" w:customStyle="1" w:styleId="CommentSubjectChar">
    <w:name w:val="Comment Subject Char"/>
    <w:link w:val="CommentSubject"/>
    <w:uiPriority w:val="99"/>
    <w:rsid w:val="00FB331E"/>
    <w:rPr>
      <w:b/>
      <w:bCs/>
      <w:lang w:val="en-US" w:eastAsia="en-US"/>
    </w:rPr>
  </w:style>
  <w:style w:type="character" w:styleId="FollowedHyperlink">
    <w:name w:val="FollowedHyperlink"/>
    <w:rsid w:val="00FB331E"/>
    <w:rPr>
      <w:color w:val="800080"/>
      <w:u w:val="single"/>
    </w:rPr>
  </w:style>
  <w:style w:type="numbering" w:customStyle="1" w:styleId="NoList1">
    <w:name w:val="No List1"/>
    <w:next w:val="NoList"/>
    <w:uiPriority w:val="99"/>
    <w:semiHidden/>
    <w:unhideWhenUsed/>
    <w:rsid w:val="002C5432"/>
  </w:style>
  <w:style w:type="paragraph" w:styleId="ListParagraph">
    <w:name w:val="List Paragraph"/>
    <w:basedOn w:val="Normal"/>
    <w:uiPriority w:val="1"/>
    <w:qFormat/>
    <w:rsid w:val="002C5432"/>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2C5432"/>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6985</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Dots Design</Company>
  <LinksUpToDate>false</LinksUpToDate>
  <CharactersWithSpaces>46707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Burger</dc:creator>
  <cp:keywords/>
  <cp:lastModifiedBy>Lesibo Sebatane</cp:lastModifiedBy>
  <cp:revision>18</cp:revision>
  <cp:lastPrinted>2015-02-03T13:55:00Z</cp:lastPrinted>
  <dcterms:created xsi:type="dcterms:W3CDTF">2020-05-26T13:14:00Z</dcterms:created>
  <dcterms:modified xsi:type="dcterms:W3CDTF">2020-05-26T15:26:00Z</dcterms:modified>
</cp:coreProperties>
</file>